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F11544" w14:textId="0AA6766B" w:rsidR="00326634" w:rsidRPr="00326634" w:rsidRDefault="00326634" w:rsidP="00DB2FE1">
      <w:pPr>
        <w:suppressAutoHyphens/>
        <w:spacing w:after="0" w:line="240" w:lineRule="auto"/>
        <w:rPr>
          <w:rFonts w:ascii="Arial" w:eastAsia="Times New Roman" w:hAnsi="Arial" w:cs="Arial"/>
          <w:color w:val="FF0000"/>
          <w:szCs w:val="20"/>
          <w:lang w:eastAsia="zh-CN"/>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8"/>
        <w:gridCol w:w="8242"/>
      </w:tblGrid>
      <w:tr w:rsidR="00F36F65" w14:paraId="2FB68664" w14:textId="77777777" w:rsidTr="00F36F65">
        <w:tc>
          <w:tcPr>
            <w:tcW w:w="1569" w:type="dxa"/>
          </w:tcPr>
          <w:p w14:paraId="3A0427CE" w14:textId="380965BC" w:rsidR="00F36F65" w:rsidRDefault="002F6F05" w:rsidP="00F36F65">
            <w:pPr>
              <w:suppressAutoHyphens/>
              <w:rPr>
                <w:rFonts w:ascii="CG Times (W1)" w:eastAsia="Times New Roman" w:hAnsi="CG Times (W1)" w:cs="Times New Roman"/>
                <w:b/>
                <w:sz w:val="32"/>
                <w:szCs w:val="20"/>
                <w:lang w:eastAsia="zh-CN"/>
              </w:rPr>
            </w:pPr>
            <w:r>
              <w:rPr>
                <w:noProof/>
                <w:lang w:eastAsia="fr-FR"/>
              </w:rPr>
              <w:drawing>
                <wp:anchor distT="0" distB="0" distL="114300" distR="114300" simplePos="0" relativeHeight="251671552" behindDoc="0" locked="0" layoutInCell="1" allowOverlap="1" wp14:anchorId="5B90AD5C" wp14:editId="5857833A">
                  <wp:simplePos x="0" y="0"/>
                  <wp:positionH relativeFrom="margin">
                    <wp:posOffset>0</wp:posOffset>
                  </wp:positionH>
                  <wp:positionV relativeFrom="page">
                    <wp:posOffset>-635</wp:posOffset>
                  </wp:positionV>
                  <wp:extent cx="775252" cy="76508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NRS_BLEU.g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781044" cy="770796"/>
                          </a:xfrm>
                          <a:prstGeom prst="rect">
                            <a:avLst/>
                          </a:prstGeom>
                        </pic:spPr>
                      </pic:pic>
                    </a:graphicData>
                  </a:graphic>
                  <wp14:sizeRelH relativeFrom="margin">
                    <wp14:pctWidth>0</wp14:pctWidth>
                  </wp14:sizeRelH>
                  <wp14:sizeRelV relativeFrom="margin">
                    <wp14:pctHeight>0</wp14:pctHeight>
                  </wp14:sizeRelV>
                </wp:anchor>
              </w:drawing>
            </w:r>
          </w:p>
        </w:tc>
        <w:tc>
          <w:tcPr>
            <w:tcW w:w="8393" w:type="dxa"/>
            <w:vAlign w:val="center"/>
          </w:tcPr>
          <w:p w14:paraId="27578564" w14:textId="77777777" w:rsidR="002677DF" w:rsidRDefault="00F36F65" w:rsidP="00F36F65">
            <w:pPr>
              <w:suppressAutoHyphens/>
              <w:jc w:val="center"/>
              <w:rPr>
                <w:rFonts w:eastAsia="Times New Roman" w:cstheme="minorHAnsi"/>
                <w:b/>
                <w:color w:val="2F5496" w:themeColor="accent5" w:themeShade="BF"/>
                <w:sz w:val="32"/>
                <w:szCs w:val="20"/>
                <w:lang w:eastAsia="zh-CN"/>
              </w:rPr>
            </w:pPr>
            <w:r w:rsidRPr="00F36F65">
              <w:rPr>
                <w:rFonts w:eastAsia="Times New Roman" w:cstheme="minorHAnsi"/>
                <w:b/>
                <w:color w:val="2F5496" w:themeColor="accent5" w:themeShade="BF"/>
                <w:sz w:val="32"/>
                <w:szCs w:val="20"/>
                <w:lang w:eastAsia="zh-CN"/>
              </w:rPr>
              <w:t xml:space="preserve">Centre National de la Recherche Scientifique </w:t>
            </w:r>
          </w:p>
          <w:p w14:paraId="4C77EC71" w14:textId="14695110" w:rsidR="00F36F65" w:rsidRPr="00F36F65" w:rsidRDefault="00F36F65" w:rsidP="00F36F65">
            <w:pPr>
              <w:suppressAutoHyphens/>
              <w:jc w:val="center"/>
              <w:rPr>
                <w:rFonts w:eastAsia="Times New Roman" w:cstheme="minorHAnsi"/>
                <w:b/>
                <w:sz w:val="32"/>
                <w:szCs w:val="20"/>
                <w:lang w:eastAsia="zh-CN"/>
              </w:rPr>
            </w:pPr>
            <w:r w:rsidRPr="00F36F65">
              <w:rPr>
                <w:rFonts w:eastAsia="Times New Roman" w:cstheme="minorHAnsi"/>
                <w:b/>
                <w:color w:val="2F5496" w:themeColor="accent5" w:themeShade="BF"/>
                <w:sz w:val="32"/>
                <w:szCs w:val="20"/>
                <w:lang w:eastAsia="zh-CN"/>
              </w:rPr>
              <w:t xml:space="preserve">Délégation Rhône Auvergne  </w:t>
            </w:r>
          </w:p>
        </w:tc>
      </w:tr>
    </w:tbl>
    <w:p w14:paraId="19C9D73A" w14:textId="77777777" w:rsidR="00326634" w:rsidRPr="00326634" w:rsidRDefault="00326634" w:rsidP="00F36F65">
      <w:pPr>
        <w:suppressAutoHyphens/>
        <w:spacing w:after="0" w:line="240" w:lineRule="auto"/>
        <w:rPr>
          <w:rFonts w:ascii="CG Times (W1)" w:eastAsia="Times New Roman" w:hAnsi="CG Times (W1)" w:cs="Times New Roman"/>
          <w:b/>
          <w:sz w:val="32"/>
          <w:szCs w:val="20"/>
          <w:lang w:eastAsia="zh-CN"/>
        </w:rPr>
      </w:pPr>
    </w:p>
    <w:p w14:paraId="6F5299EB" w14:textId="77777777" w:rsidR="00326634" w:rsidRPr="00326634" w:rsidRDefault="00326634" w:rsidP="00326634">
      <w:pPr>
        <w:suppressAutoHyphens/>
        <w:spacing w:after="0" w:line="240" w:lineRule="auto"/>
        <w:rPr>
          <w:rFonts w:ascii="CG Times (W1)" w:eastAsia="Times New Roman" w:hAnsi="CG Times (W1)" w:cs="Times New Roman"/>
          <w:b/>
          <w:sz w:val="20"/>
          <w:szCs w:val="20"/>
          <w:lang w:eastAsia="zh-CN"/>
        </w:rPr>
      </w:pPr>
    </w:p>
    <w:bookmarkStart w:id="0" w:name="OLE_LINK1"/>
    <w:p w14:paraId="12AC2F78" w14:textId="036B0230" w:rsidR="00326634" w:rsidRDefault="003B6CBD" w:rsidP="00326634">
      <w:pPr>
        <w:spacing w:after="200" w:line="240" w:lineRule="auto"/>
        <w:jc w:val="center"/>
        <w:rPr>
          <w:rFonts w:ascii="CG Times (W1)" w:eastAsia="Times New Roman" w:hAnsi="CG Times (W1)" w:cs="Times New Roman"/>
          <w:sz w:val="24"/>
          <w:szCs w:val="20"/>
          <w:lang w:eastAsia="zh-CN"/>
        </w:rPr>
      </w:pPr>
      <w:r w:rsidRPr="00625BB4">
        <w:rPr>
          <w:rFonts w:cstheme="minorHAnsi"/>
          <w:noProof/>
          <w:lang w:eastAsia="fr-FR"/>
        </w:rPr>
        <mc:AlternateContent>
          <mc:Choice Requires="wps">
            <w:drawing>
              <wp:anchor distT="0" distB="0" distL="114300" distR="114300" simplePos="0" relativeHeight="251657216" behindDoc="0" locked="0" layoutInCell="1" allowOverlap="1" wp14:anchorId="01656185" wp14:editId="6B422C60">
                <wp:simplePos x="0" y="0"/>
                <wp:positionH relativeFrom="margin">
                  <wp:posOffset>1584960</wp:posOffset>
                </wp:positionH>
                <wp:positionV relativeFrom="paragraph">
                  <wp:posOffset>176530</wp:posOffset>
                </wp:positionV>
                <wp:extent cx="3086100" cy="876300"/>
                <wp:effectExtent l="114300" t="76200" r="76200" b="95250"/>
                <wp:wrapNone/>
                <wp:docPr id="5" name="Rectangle à coins arrondis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86100" cy="876300"/>
                        </a:xfrm>
                        <a:prstGeom prst="roundRect">
                          <a:avLst/>
                        </a:prstGeom>
                        <a:noFill/>
                        <a:ln w="12700" cap="flat" cmpd="sng" algn="ctr">
                          <a:solidFill>
                            <a:schemeClr val="accent1">
                              <a:lumMod val="50000"/>
                            </a:schemeClr>
                          </a:solidFill>
                          <a:prstDash val="solid"/>
                          <a:miter lim="800000"/>
                        </a:ln>
                        <a:effectLst>
                          <a:outerShdw blurRad="50800" dist="38100" dir="10800000" algn="r" rotWithShape="0">
                            <a:prstClr val="black">
                              <a:alpha val="40000"/>
                            </a:prstClr>
                          </a:outerShdw>
                          <a:softEdge rad="0"/>
                        </a:effectLst>
                        <a:scene3d>
                          <a:camera prst="orthographicFront"/>
                          <a:lightRig rig="freezing" dir="t"/>
                        </a:scene3d>
                        <a:sp3d contourW="12700">
                          <a:contourClr>
                            <a:srgbClr val="5B9BD5">
                              <a:lumMod val="75000"/>
                            </a:srgbClr>
                          </a:contourClr>
                        </a:sp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oundrect w14:anchorId="34EB9E9C" id="Rectangle à coins arrondis 1" o:spid="_x0000_s1026" style="position:absolute;margin-left:124.8pt;margin-top:13.9pt;width:243pt;height:69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" filled="f" strokecolor="#1f4d78 [1604]" strokeweight="1pt">
                <v:stroke joinstyle="miter"/>
                <v:shadow on="t" color="black" opacity="26214f" origin=".5" offset="-3pt,0"/>
                <v:path arrowok="t"/>
                <w10:wrap anchorx="margin"/>
              </v:roundrect>
            </w:pict>
          </mc:Fallback>
        </mc:AlternateContent>
      </w:r>
      <w:bookmarkEnd w:id="0"/>
    </w:p>
    <w:p w14:paraId="7282D618" w14:textId="77777777" w:rsidR="003B6CBD" w:rsidRPr="003B6CBD" w:rsidRDefault="003B6CBD" w:rsidP="003B6CBD">
      <w:pPr>
        <w:jc w:val="center"/>
        <w:rPr>
          <w:rFonts w:cs="Arial"/>
          <w:b/>
          <w:color w:val="2F5496" w:themeColor="accent5" w:themeShade="BF"/>
          <w:sz w:val="32"/>
          <w:szCs w:val="32"/>
        </w:rPr>
      </w:pPr>
      <w:r w:rsidRPr="003B6CBD">
        <w:rPr>
          <w:rFonts w:cs="Arial"/>
          <w:b/>
          <w:color w:val="2F5496" w:themeColor="accent5" w:themeShade="BF"/>
          <w:sz w:val="32"/>
          <w:szCs w:val="32"/>
        </w:rPr>
        <w:t>Cadre de réponse technique</w:t>
      </w:r>
    </w:p>
    <w:p w14:paraId="205C4384" w14:textId="1C1254B6" w:rsidR="003B6CBD" w:rsidRPr="00853714" w:rsidRDefault="003B6CBD" w:rsidP="003B6CBD">
      <w:pPr>
        <w:jc w:val="center"/>
        <w:rPr>
          <w:rFonts w:cs="Arial"/>
          <w:i/>
        </w:rPr>
      </w:pPr>
      <w:r w:rsidRPr="00853714">
        <w:rPr>
          <w:rFonts w:cs="Arial"/>
          <w:b/>
          <w:i/>
          <w:sz w:val="24"/>
          <w:szCs w:val="24"/>
        </w:rPr>
        <w:t>Annexe n°</w:t>
      </w:r>
      <w:r>
        <w:rPr>
          <w:rFonts w:cs="Arial"/>
          <w:b/>
          <w:i/>
          <w:sz w:val="24"/>
          <w:szCs w:val="24"/>
        </w:rPr>
        <w:t xml:space="preserve"> </w:t>
      </w:r>
      <w:r w:rsidR="0011506F">
        <w:rPr>
          <w:rFonts w:cs="Arial"/>
          <w:b/>
          <w:i/>
          <w:sz w:val="24"/>
          <w:szCs w:val="24"/>
        </w:rPr>
        <w:t>2</w:t>
      </w:r>
      <w:r w:rsidRPr="00853714">
        <w:rPr>
          <w:rFonts w:cs="Arial"/>
          <w:b/>
          <w:i/>
          <w:sz w:val="24"/>
          <w:szCs w:val="24"/>
        </w:rPr>
        <w:t xml:space="preserve"> à l'acte d'engagement</w:t>
      </w:r>
    </w:p>
    <w:p w14:paraId="6FAEC444" w14:textId="77777777" w:rsidR="003B6CBD" w:rsidRDefault="003B6CBD" w:rsidP="003B6CBD">
      <w:pPr>
        <w:rPr>
          <w:rFonts w:cstheme="minorHAnsi"/>
          <w:b/>
          <w:color w:val="1F4E79"/>
          <w:sz w:val="24"/>
          <w:szCs w:val="24"/>
          <w:u w:val="single"/>
        </w:rPr>
      </w:pPr>
    </w:p>
    <w:p w14:paraId="5951EF2A" w14:textId="272E20D2" w:rsidR="00853714" w:rsidRDefault="00853714" w:rsidP="00AE71CD">
      <w:pPr>
        <w:rPr>
          <w:rFonts w:cstheme="minorHAnsi"/>
          <w:b/>
          <w:sz w:val="24"/>
          <w:szCs w:val="24"/>
        </w:rPr>
      </w:pPr>
      <w:r w:rsidRPr="003B6CBD">
        <w:rPr>
          <w:rFonts w:cstheme="minorHAnsi"/>
          <w:b/>
          <w:color w:val="1F4E79"/>
          <w:sz w:val="24"/>
          <w:szCs w:val="24"/>
          <w:u w:val="single"/>
        </w:rPr>
        <w:t>Objet du marché</w:t>
      </w:r>
      <w:r w:rsidRPr="003B6CBD">
        <w:rPr>
          <w:rFonts w:cstheme="minorHAnsi"/>
          <w:b/>
          <w:color w:val="1F4E79"/>
          <w:sz w:val="24"/>
          <w:szCs w:val="24"/>
        </w:rPr>
        <w:t xml:space="preserve"> : </w:t>
      </w:r>
      <w:r w:rsidR="00AE71CD" w:rsidRPr="00AE71CD">
        <w:rPr>
          <w:rFonts w:cstheme="minorHAnsi"/>
          <w:b/>
          <w:sz w:val="24"/>
          <w:szCs w:val="24"/>
        </w:rPr>
        <w:t xml:space="preserve">Marché </w:t>
      </w:r>
      <w:r w:rsidR="00CE1630">
        <w:rPr>
          <w:rFonts w:cstheme="minorHAnsi"/>
          <w:b/>
          <w:sz w:val="24"/>
          <w:szCs w:val="24"/>
        </w:rPr>
        <w:t>d’a</w:t>
      </w:r>
      <w:r w:rsidR="00CE1630" w:rsidRPr="00CE1630">
        <w:rPr>
          <w:rFonts w:cstheme="minorHAnsi"/>
          <w:b/>
          <w:sz w:val="24"/>
          <w:szCs w:val="24"/>
        </w:rPr>
        <w:t>cquisition d’un spectromètre UV/Visible/NIR haute performance pour l’Institut Lumière Matière (ILM) du CNR</w:t>
      </w:r>
      <w:r w:rsidR="00CE1630">
        <w:rPr>
          <w:rFonts w:cstheme="minorHAnsi"/>
          <w:b/>
          <w:sz w:val="24"/>
          <w:szCs w:val="24"/>
        </w:rPr>
        <w:t>S</w:t>
      </w:r>
    </w:p>
    <w:p w14:paraId="7C8AB572" w14:textId="2CADE6A4" w:rsidR="005C57D4" w:rsidRDefault="005C57D4" w:rsidP="005C57D4">
      <w:pPr>
        <w:pStyle w:val="fcasegauche"/>
        <w:spacing w:after="0"/>
        <w:rPr>
          <w:rFonts w:ascii="Arial" w:hAnsi="Arial" w:cs="Arial"/>
          <w:sz w:val="18"/>
        </w:rPr>
      </w:pPr>
    </w:p>
    <w:p w14:paraId="0F59C21B" w14:textId="10DF3F13" w:rsidR="005C57D4" w:rsidRPr="005C57D4" w:rsidRDefault="005C57D4" w:rsidP="005C57D4">
      <w:pPr>
        <w:rPr>
          <w:rFonts w:cstheme="minorHAnsi"/>
          <w:b/>
          <w:i/>
          <w:szCs w:val="24"/>
        </w:rPr>
      </w:pPr>
      <w:r w:rsidRPr="005C57D4">
        <w:rPr>
          <w:rFonts w:cstheme="minorHAnsi"/>
          <w:b/>
          <w:sz w:val="24"/>
          <w:szCs w:val="24"/>
        </w:rPr>
        <w:t>Ce cadre de réponse technique correspond</w:t>
      </w:r>
      <w:r>
        <w:rPr>
          <w:rFonts w:cstheme="minorHAnsi"/>
          <w:b/>
          <w:sz w:val="24"/>
          <w:szCs w:val="24"/>
        </w:rPr>
        <w:t xml:space="preserve"> à (</w:t>
      </w:r>
      <w:r w:rsidRPr="00537A09">
        <w:rPr>
          <w:rFonts w:eastAsia="Times New Roman" w:cstheme="minorHAnsi"/>
          <w:b/>
          <w:bCs/>
          <w:i/>
          <w:color w:val="0070C0"/>
          <w:sz w:val="24"/>
          <w:szCs w:val="24"/>
          <w:u w:val="single"/>
          <w:lang w:eastAsia="zh-CN"/>
        </w:rPr>
        <w:t>cochez la case correspondante</w:t>
      </w:r>
      <w:r>
        <w:rPr>
          <w:rFonts w:cstheme="minorHAnsi"/>
          <w:b/>
          <w:i/>
          <w:szCs w:val="24"/>
        </w:rPr>
        <w:t>) :</w:t>
      </w:r>
    </w:p>
    <w:p w14:paraId="2675FB7E" w14:textId="4BC996AE" w:rsidR="005C57D4" w:rsidRDefault="005C57D4" w:rsidP="005C57D4">
      <w:pPr>
        <w:pStyle w:val="fcasegauche"/>
        <w:spacing w:after="0"/>
        <w:rPr>
          <w:rFonts w:ascii="Arial" w:hAnsi="Arial" w:cs="Arial"/>
          <w:sz w:val="18"/>
        </w:rPr>
      </w:pPr>
      <w:r w:rsidRPr="005C57D4">
        <w:rPr>
          <w:rFonts w:asciiTheme="minorHAnsi" w:eastAsiaTheme="minorHAnsi" w:hAnsiTheme="minorHAnsi" w:cstheme="minorHAnsi"/>
          <w:b/>
          <w:sz w:val="24"/>
          <w:szCs w:val="24"/>
          <w:lang w:eastAsia="en-US"/>
        </w:rPr>
        <w:t>:</w:t>
      </w:r>
    </w:p>
    <w:p w14:paraId="0F14D14B" w14:textId="77777777" w:rsidR="005C57D4" w:rsidRPr="00277B70" w:rsidRDefault="005C57D4" w:rsidP="005C57D4">
      <w:pPr>
        <w:pStyle w:val="fcasegauche"/>
        <w:spacing w:after="0"/>
        <w:rPr>
          <w:rFonts w:ascii="Arial" w:hAnsi="Arial" w:cs="Arial"/>
          <w:sz w:val="18"/>
        </w:rPr>
      </w:pPr>
    </w:p>
    <w:p w14:paraId="705FCD2C" w14:textId="445EDE0C" w:rsidR="005C57D4" w:rsidRPr="00FA2827" w:rsidRDefault="005C57D4" w:rsidP="005C57D4">
      <w:pPr>
        <w:numPr>
          <w:ilvl w:val="0"/>
          <w:numId w:val="12"/>
        </w:numPr>
        <w:tabs>
          <w:tab w:val="left" w:pos="426"/>
        </w:tabs>
        <w:suppressAutoHyphens/>
        <w:spacing w:after="0" w:line="240" w:lineRule="auto"/>
        <w:ind w:left="851"/>
        <w:jc w:val="both"/>
        <w:rPr>
          <w:rFonts w:eastAsia="Times New Roman" w:cstheme="minorHAnsi"/>
          <w:lang w:eastAsia="zh-CN"/>
        </w:rPr>
      </w:pPr>
      <w:r w:rsidRPr="00277B70">
        <w:rPr>
          <w:rFonts w:ascii="Arial" w:hAnsi="Arial" w:cs="Arial"/>
        </w:rPr>
        <w:fldChar w:fldCharType="begin">
          <w:ffData>
            <w:name w:val=""/>
            <w:enabled/>
            <w:calcOnExit w:val="0"/>
            <w:checkBox>
              <w:size w:val="20"/>
              <w:default w:val="0"/>
            </w:checkBox>
          </w:ffData>
        </w:fldChar>
      </w:r>
      <w:r w:rsidRPr="00277B70">
        <w:rPr>
          <w:rFonts w:ascii="Arial" w:hAnsi="Arial" w:cs="Arial"/>
        </w:rPr>
        <w:instrText xml:space="preserve"> FORMCHECKBOX </w:instrText>
      </w:r>
      <w:r w:rsidR="009B09C9">
        <w:rPr>
          <w:rFonts w:ascii="Arial" w:hAnsi="Arial" w:cs="Arial"/>
        </w:rPr>
      </w:r>
      <w:r w:rsidR="009B09C9">
        <w:rPr>
          <w:rFonts w:ascii="Arial" w:hAnsi="Arial" w:cs="Arial"/>
        </w:rPr>
        <w:fldChar w:fldCharType="separate"/>
      </w:r>
      <w:r w:rsidRPr="00277B70">
        <w:rPr>
          <w:rFonts w:ascii="Arial" w:hAnsi="Arial" w:cs="Arial"/>
        </w:rPr>
        <w:fldChar w:fldCharType="end"/>
      </w:r>
      <w:r w:rsidRPr="00277B70">
        <w:rPr>
          <w:rFonts w:ascii="Arial" w:hAnsi="Arial" w:cs="Arial"/>
        </w:rPr>
        <w:tab/>
      </w:r>
      <w:proofErr w:type="gramStart"/>
      <w:r w:rsidRPr="00FA2827">
        <w:rPr>
          <w:rFonts w:eastAsia="Times New Roman" w:cstheme="minorHAnsi"/>
          <w:lang w:eastAsia="zh-CN"/>
        </w:rPr>
        <w:t>l’offre</w:t>
      </w:r>
      <w:proofErr w:type="gramEnd"/>
      <w:r w:rsidRPr="00FA2827">
        <w:rPr>
          <w:rFonts w:eastAsia="Times New Roman" w:cstheme="minorHAnsi"/>
          <w:lang w:eastAsia="zh-CN"/>
        </w:rPr>
        <w:t xml:space="preserve"> de base ;</w:t>
      </w:r>
    </w:p>
    <w:p w14:paraId="264F0D71" w14:textId="77777777" w:rsidR="005C57D4" w:rsidRPr="00FA2827" w:rsidRDefault="005C57D4" w:rsidP="005C57D4">
      <w:pPr>
        <w:pStyle w:val="fcasegauche"/>
        <w:tabs>
          <w:tab w:val="left" w:pos="851"/>
        </w:tabs>
        <w:spacing w:after="0"/>
        <w:rPr>
          <w:rFonts w:asciiTheme="minorHAnsi" w:hAnsiTheme="minorHAnsi" w:cstheme="minorHAnsi"/>
          <w:sz w:val="22"/>
          <w:szCs w:val="22"/>
        </w:rPr>
      </w:pPr>
    </w:p>
    <w:p w14:paraId="41C376A7" w14:textId="4F325AF9" w:rsidR="005C57D4" w:rsidRPr="00FA2827" w:rsidRDefault="005C57D4" w:rsidP="005C57D4">
      <w:pPr>
        <w:numPr>
          <w:ilvl w:val="0"/>
          <w:numId w:val="12"/>
        </w:numPr>
        <w:tabs>
          <w:tab w:val="left" w:pos="426"/>
        </w:tabs>
        <w:suppressAutoHyphens/>
        <w:spacing w:after="0" w:line="240" w:lineRule="auto"/>
        <w:ind w:left="851"/>
        <w:jc w:val="both"/>
        <w:rPr>
          <w:rFonts w:eastAsia="Times New Roman" w:cstheme="minorHAnsi"/>
          <w:lang w:eastAsia="zh-CN"/>
        </w:rPr>
      </w:pPr>
      <w:r w:rsidRPr="00FA2827">
        <w:rPr>
          <w:rFonts w:eastAsia="Times New Roman" w:cstheme="minorHAnsi"/>
          <w:lang w:eastAsia="zh-CN"/>
        </w:rPr>
        <w:fldChar w:fldCharType="begin">
          <w:ffData>
            <w:name w:val=""/>
            <w:enabled/>
            <w:calcOnExit w:val="0"/>
            <w:checkBox>
              <w:size w:val="20"/>
              <w:default w:val="0"/>
            </w:checkBox>
          </w:ffData>
        </w:fldChar>
      </w:r>
      <w:r w:rsidRPr="00FA2827">
        <w:rPr>
          <w:rFonts w:eastAsia="Times New Roman" w:cstheme="minorHAnsi"/>
          <w:lang w:eastAsia="zh-CN"/>
        </w:rPr>
        <w:instrText xml:space="preserve"> FORMCHECKBOX </w:instrText>
      </w:r>
      <w:r w:rsidR="009B09C9" w:rsidRPr="00FA2827">
        <w:rPr>
          <w:rFonts w:eastAsia="Times New Roman" w:cstheme="minorHAnsi"/>
          <w:lang w:eastAsia="zh-CN"/>
        </w:rPr>
      </w:r>
      <w:r w:rsidR="009B09C9" w:rsidRPr="00FA2827">
        <w:rPr>
          <w:rFonts w:eastAsia="Times New Roman" w:cstheme="minorHAnsi"/>
          <w:lang w:eastAsia="zh-CN"/>
        </w:rPr>
        <w:fldChar w:fldCharType="separate"/>
      </w:r>
      <w:r w:rsidRPr="00FA2827">
        <w:rPr>
          <w:rFonts w:eastAsia="Times New Roman" w:cstheme="minorHAnsi"/>
          <w:lang w:eastAsia="zh-CN"/>
        </w:rPr>
        <w:fldChar w:fldCharType="end"/>
      </w:r>
      <w:r w:rsidRPr="00FA2827">
        <w:rPr>
          <w:rFonts w:eastAsia="Times New Roman" w:cstheme="minorHAnsi"/>
          <w:lang w:eastAsia="zh-CN"/>
        </w:rPr>
        <w:tab/>
      </w:r>
      <w:proofErr w:type="gramStart"/>
      <w:r w:rsidRPr="00FA2827">
        <w:rPr>
          <w:rFonts w:eastAsia="Times New Roman" w:cstheme="minorHAnsi"/>
          <w:lang w:eastAsia="zh-CN"/>
        </w:rPr>
        <w:t>la</w:t>
      </w:r>
      <w:proofErr w:type="gramEnd"/>
      <w:r w:rsidRPr="00FA2827">
        <w:rPr>
          <w:rFonts w:eastAsia="Times New Roman" w:cstheme="minorHAnsi"/>
          <w:lang w:eastAsia="zh-CN"/>
        </w:rPr>
        <w:t xml:space="preserve"> variante suivante : en tranche optionnelle n°1, fourniture d’un équipement BRDF totalement séparé du spectroscope livré en tranche ferme (en lieu et place d’un module complémentaire au spectroscope).</w:t>
      </w:r>
    </w:p>
    <w:p w14:paraId="3C02A03A" w14:textId="77777777" w:rsidR="005C57D4" w:rsidRPr="005C57D4" w:rsidRDefault="005C57D4" w:rsidP="00AE71CD">
      <w:pPr>
        <w:rPr>
          <w:rFonts w:cstheme="minorHAnsi"/>
          <w:b/>
          <w:i/>
          <w:color w:val="1F4E79"/>
          <w:sz w:val="24"/>
          <w:szCs w:val="24"/>
        </w:rPr>
      </w:pPr>
    </w:p>
    <w:p w14:paraId="25B5A659" w14:textId="72A836AE" w:rsidR="00326634" w:rsidRPr="003B6CBD" w:rsidRDefault="00CE31DC" w:rsidP="00326634">
      <w:pPr>
        <w:shd w:val="clear" w:color="auto" w:fill="0000FF"/>
        <w:suppressAutoHyphens/>
        <w:spacing w:after="0" w:line="240" w:lineRule="auto"/>
        <w:jc w:val="center"/>
        <w:rPr>
          <w:rFonts w:ascii="Times New Roman" w:eastAsia="Times New Roman" w:hAnsi="Times New Roman" w:cs="Times New Roman"/>
          <w:sz w:val="24"/>
          <w:szCs w:val="24"/>
          <w:lang w:eastAsia="zh-CN"/>
        </w:rPr>
      </w:pPr>
      <w:r w:rsidRPr="003B6CBD">
        <w:rPr>
          <w:rFonts w:ascii="Verdana" w:eastAsia="Times New Roman" w:hAnsi="Verdana" w:cs="Verdana"/>
          <w:sz w:val="24"/>
          <w:szCs w:val="24"/>
          <w:lang w:eastAsia="zh-CN"/>
        </w:rPr>
        <w:t xml:space="preserve">CADRE DE REPONSE </w:t>
      </w:r>
      <w:r w:rsidR="00326634" w:rsidRPr="003B6CBD">
        <w:rPr>
          <w:rFonts w:ascii="Verdana" w:eastAsia="Times New Roman" w:hAnsi="Verdana" w:cs="Verdana"/>
          <w:sz w:val="24"/>
          <w:szCs w:val="24"/>
          <w:lang w:eastAsia="zh-CN"/>
        </w:rPr>
        <w:t>TECHNIQUE</w:t>
      </w:r>
    </w:p>
    <w:p w14:paraId="44BB5ACE" w14:textId="77777777" w:rsidR="00326634" w:rsidRPr="00326634" w:rsidRDefault="00326634" w:rsidP="00326634">
      <w:pPr>
        <w:suppressAutoHyphens/>
        <w:spacing w:after="0" w:line="240" w:lineRule="auto"/>
        <w:rPr>
          <w:rFonts w:ascii="Times New Roman" w:eastAsia="Times New Roman" w:hAnsi="Times New Roman" w:cs="Times New Roman"/>
          <w:sz w:val="24"/>
          <w:szCs w:val="24"/>
          <w:lang w:eastAsia="zh-CN"/>
        </w:rPr>
      </w:pPr>
    </w:p>
    <w:p w14:paraId="701CEE73" w14:textId="57ABC827" w:rsidR="00326634" w:rsidRPr="005C57D4" w:rsidRDefault="00326634" w:rsidP="00326634">
      <w:pPr>
        <w:suppressAutoHyphens/>
        <w:spacing w:after="0" w:line="240" w:lineRule="auto"/>
        <w:jc w:val="both"/>
        <w:rPr>
          <w:rFonts w:eastAsia="Times New Roman" w:cstheme="minorHAnsi"/>
          <w:bCs/>
          <w:iCs/>
          <w:lang w:eastAsia="zh-CN"/>
        </w:rPr>
      </w:pPr>
      <w:r w:rsidRPr="005C57D4">
        <w:rPr>
          <w:rFonts w:eastAsia="Times New Roman" w:cstheme="minorHAnsi"/>
          <w:lang w:eastAsia="zh-CN"/>
        </w:rPr>
        <w:t xml:space="preserve">Le présent </w:t>
      </w:r>
      <w:r w:rsidR="00CE31DC" w:rsidRPr="005C57D4">
        <w:rPr>
          <w:rFonts w:eastAsia="Times New Roman" w:cstheme="minorHAnsi"/>
          <w:lang w:eastAsia="zh-CN"/>
        </w:rPr>
        <w:t>cadre de réponse</w:t>
      </w:r>
      <w:r w:rsidRPr="005C57D4">
        <w:rPr>
          <w:rFonts w:eastAsia="Times New Roman" w:cstheme="minorHAnsi"/>
          <w:lang w:eastAsia="zh-CN"/>
        </w:rPr>
        <w:t xml:space="preserve"> technique a </w:t>
      </w:r>
      <w:r w:rsidR="00887C1B" w:rsidRPr="005C57D4">
        <w:rPr>
          <w:rFonts w:eastAsia="Times New Roman" w:cstheme="minorHAnsi"/>
          <w:lang w:eastAsia="zh-CN"/>
        </w:rPr>
        <w:t xml:space="preserve">principalement </w:t>
      </w:r>
      <w:r w:rsidRPr="005C57D4">
        <w:rPr>
          <w:rFonts w:eastAsia="Times New Roman" w:cstheme="minorHAnsi"/>
          <w:lang w:eastAsia="zh-CN"/>
        </w:rPr>
        <w:t>pour objet de juger la valeur tech</w:t>
      </w:r>
      <w:r w:rsidR="00853714" w:rsidRPr="005C57D4">
        <w:rPr>
          <w:rFonts w:eastAsia="Times New Roman" w:cstheme="minorHAnsi"/>
          <w:lang w:eastAsia="zh-CN"/>
        </w:rPr>
        <w:t xml:space="preserve">nique de l’offre remise par le </w:t>
      </w:r>
      <w:r w:rsidR="0073230B" w:rsidRPr="005C57D4">
        <w:rPr>
          <w:rFonts w:eastAsia="Times New Roman" w:cstheme="minorHAnsi"/>
          <w:lang w:eastAsia="zh-CN"/>
        </w:rPr>
        <w:t>soumissionnaire</w:t>
      </w:r>
      <w:r w:rsidRPr="005C57D4">
        <w:rPr>
          <w:rFonts w:eastAsia="Times New Roman" w:cstheme="minorHAnsi"/>
          <w:lang w:eastAsia="zh-CN"/>
        </w:rPr>
        <w:t>.</w:t>
      </w:r>
    </w:p>
    <w:p w14:paraId="20F4B7E7" w14:textId="77777777" w:rsidR="00326634" w:rsidRPr="005C57D4" w:rsidRDefault="00326634" w:rsidP="00326634">
      <w:pPr>
        <w:suppressAutoHyphens/>
        <w:spacing w:after="0" w:line="240" w:lineRule="auto"/>
        <w:rPr>
          <w:rFonts w:eastAsia="Times New Roman" w:cstheme="minorHAnsi"/>
          <w:bCs/>
          <w:iCs/>
          <w:lang w:eastAsia="zh-CN"/>
        </w:rPr>
      </w:pPr>
    </w:p>
    <w:p w14:paraId="52D0B02C" w14:textId="1DE14752" w:rsidR="00326634" w:rsidRPr="005C57D4" w:rsidRDefault="00853714" w:rsidP="00326634">
      <w:pPr>
        <w:suppressAutoHyphens/>
        <w:spacing w:after="0" w:line="240" w:lineRule="auto"/>
        <w:jc w:val="both"/>
        <w:rPr>
          <w:rFonts w:eastAsia="Times New Roman" w:cstheme="minorHAnsi"/>
          <w:bCs/>
          <w:iCs/>
          <w:lang w:eastAsia="zh-CN"/>
        </w:rPr>
      </w:pPr>
      <w:r w:rsidRPr="005C57D4">
        <w:rPr>
          <w:rFonts w:eastAsia="Times New Roman" w:cstheme="minorHAnsi"/>
          <w:lang w:eastAsia="zh-CN"/>
        </w:rPr>
        <w:t>Celui-ci</w:t>
      </w:r>
      <w:r w:rsidR="00326634" w:rsidRPr="005C57D4">
        <w:rPr>
          <w:rFonts w:eastAsia="Times New Roman" w:cstheme="minorHAnsi"/>
          <w:lang w:eastAsia="zh-CN"/>
        </w:rPr>
        <w:t xml:space="preserve"> doit indiquer, par item, les dispositions qu'il compte adopter en complément des conditions figurant au cahier des charges.</w:t>
      </w:r>
    </w:p>
    <w:p w14:paraId="2B0362B9" w14:textId="77777777" w:rsidR="00326634" w:rsidRPr="005C57D4" w:rsidRDefault="00326634" w:rsidP="00326634">
      <w:pPr>
        <w:suppressAutoHyphens/>
        <w:spacing w:after="0" w:line="240" w:lineRule="auto"/>
        <w:rPr>
          <w:rFonts w:eastAsia="Times New Roman" w:cstheme="minorHAnsi"/>
          <w:lang w:eastAsia="zh-CN"/>
        </w:rPr>
      </w:pPr>
    </w:p>
    <w:p w14:paraId="3BEF2BC6" w14:textId="184D2A95" w:rsidR="00326634" w:rsidRPr="005C57D4" w:rsidRDefault="00326634" w:rsidP="00CE31DC">
      <w:pPr>
        <w:pStyle w:val="Sansinterligne"/>
        <w:jc w:val="both"/>
        <w:rPr>
          <w:rFonts w:cstheme="minorHAnsi"/>
          <w:lang w:eastAsia="zh-CN"/>
        </w:rPr>
      </w:pPr>
      <w:r w:rsidRPr="005C57D4">
        <w:rPr>
          <w:rFonts w:cstheme="minorHAnsi"/>
          <w:lang w:eastAsia="zh-CN"/>
        </w:rPr>
        <w:t xml:space="preserve">Les renseignements </w:t>
      </w:r>
      <w:r w:rsidR="00853714" w:rsidRPr="005C57D4">
        <w:rPr>
          <w:rFonts w:cstheme="minorHAnsi"/>
          <w:lang w:eastAsia="zh-CN"/>
        </w:rPr>
        <w:t>figurant</w:t>
      </w:r>
      <w:r w:rsidRPr="005C57D4">
        <w:rPr>
          <w:rFonts w:cstheme="minorHAnsi"/>
          <w:lang w:eastAsia="zh-CN"/>
        </w:rPr>
        <w:t xml:space="preserve"> dans le </w:t>
      </w:r>
      <w:r w:rsidR="00CE31DC" w:rsidRPr="005C57D4">
        <w:rPr>
          <w:rFonts w:cstheme="minorHAnsi"/>
          <w:lang w:eastAsia="zh-CN"/>
        </w:rPr>
        <w:t xml:space="preserve">présent document </w:t>
      </w:r>
      <w:r w:rsidRPr="005C57D4">
        <w:rPr>
          <w:rFonts w:cstheme="minorHAnsi"/>
          <w:lang w:eastAsia="zh-CN"/>
        </w:rPr>
        <w:t xml:space="preserve">doivent être liés </w:t>
      </w:r>
      <w:r w:rsidR="00853714" w:rsidRPr="005C57D4">
        <w:rPr>
          <w:rFonts w:cstheme="minorHAnsi"/>
          <w:lang w:eastAsia="zh-CN"/>
        </w:rPr>
        <w:t>directement à l’objet du marché</w:t>
      </w:r>
      <w:r w:rsidRPr="005C57D4">
        <w:rPr>
          <w:rFonts w:cstheme="minorHAnsi"/>
          <w:lang w:eastAsia="zh-CN"/>
        </w:rPr>
        <w:t xml:space="preserve"> et ne doivent pas être une simple énumération de l’organisation des moyens généraux </w:t>
      </w:r>
      <w:r w:rsidR="00853714" w:rsidRPr="005C57D4">
        <w:rPr>
          <w:rFonts w:cstheme="minorHAnsi"/>
          <w:lang w:eastAsia="zh-CN"/>
        </w:rPr>
        <w:t xml:space="preserve">du </w:t>
      </w:r>
      <w:r w:rsidR="0073230B" w:rsidRPr="005C57D4">
        <w:rPr>
          <w:rFonts w:cstheme="minorHAnsi"/>
          <w:lang w:eastAsia="zh-CN"/>
        </w:rPr>
        <w:t>soumissionnaire</w:t>
      </w:r>
      <w:r w:rsidRPr="005C57D4">
        <w:rPr>
          <w:rFonts w:cstheme="minorHAnsi"/>
          <w:lang w:eastAsia="zh-CN"/>
        </w:rPr>
        <w:t>.</w:t>
      </w:r>
    </w:p>
    <w:p w14:paraId="7E27BF27" w14:textId="73D03E04" w:rsidR="00326634" w:rsidRPr="005C57D4" w:rsidRDefault="00326634" w:rsidP="00326634">
      <w:pPr>
        <w:suppressAutoHyphens/>
        <w:spacing w:after="0" w:line="240" w:lineRule="auto"/>
        <w:rPr>
          <w:rFonts w:eastAsia="Times New Roman" w:cstheme="minorHAnsi"/>
          <w:lang w:eastAsia="zh-CN"/>
        </w:rPr>
      </w:pPr>
    </w:p>
    <w:p w14:paraId="55DD2963" w14:textId="77777777" w:rsidR="00326634" w:rsidRPr="005C57D4" w:rsidRDefault="00326634" w:rsidP="00326634">
      <w:pPr>
        <w:suppressAutoHyphens/>
        <w:spacing w:after="0" w:line="240" w:lineRule="auto"/>
        <w:jc w:val="both"/>
        <w:rPr>
          <w:rFonts w:eastAsia="Times New Roman" w:cstheme="minorHAnsi"/>
          <w:lang w:eastAsia="zh-CN"/>
        </w:rPr>
      </w:pPr>
      <w:r w:rsidRPr="005C57D4">
        <w:rPr>
          <w:rFonts w:eastAsia="Times New Roman" w:cstheme="minorHAnsi"/>
          <w:lang w:eastAsia="zh-CN"/>
        </w:rPr>
        <w:t>Les différents éléments demandés sont à renseigner sur le présent document en le complétant par des documents annexes quand ils sont exigés.</w:t>
      </w:r>
    </w:p>
    <w:p w14:paraId="20899C4D" w14:textId="77777777" w:rsidR="00326634" w:rsidRPr="005C57D4" w:rsidRDefault="00326634" w:rsidP="00326634">
      <w:pPr>
        <w:suppressAutoHyphens/>
        <w:spacing w:after="0" w:line="240" w:lineRule="auto"/>
        <w:rPr>
          <w:rFonts w:eastAsia="Times New Roman" w:cstheme="minorHAnsi"/>
          <w:lang w:eastAsia="zh-CN"/>
        </w:rPr>
      </w:pPr>
    </w:p>
    <w:p w14:paraId="5A3DE793" w14:textId="0D6586A3" w:rsidR="00326634" w:rsidRPr="005C57D4" w:rsidRDefault="00326634" w:rsidP="00326634">
      <w:pPr>
        <w:suppressAutoHyphens/>
        <w:spacing w:after="0" w:line="240" w:lineRule="auto"/>
        <w:jc w:val="both"/>
        <w:rPr>
          <w:rFonts w:eastAsia="Times New Roman" w:cstheme="minorHAnsi"/>
          <w:lang w:eastAsia="zh-CN"/>
        </w:rPr>
      </w:pPr>
      <w:r w:rsidRPr="005C57D4">
        <w:rPr>
          <w:rFonts w:eastAsia="Times New Roman" w:cstheme="minorHAnsi"/>
          <w:lang w:eastAsia="zh-CN"/>
        </w:rPr>
        <w:t xml:space="preserve">Si le </w:t>
      </w:r>
      <w:r w:rsidR="0073230B" w:rsidRPr="005C57D4">
        <w:rPr>
          <w:rFonts w:eastAsia="Times New Roman" w:cstheme="minorHAnsi"/>
          <w:lang w:eastAsia="zh-CN"/>
        </w:rPr>
        <w:t>soumissionnaire</w:t>
      </w:r>
      <w:r w:rsidRPr="005C57D4">
        <w:rPr>
          <w:rFonts w:eastAsia="Times New Roman" w:cstheme="minorHAnsi"/>
          <w:lang w:eastAsia="zh-CN"/>
        </w:rPr>
        <w:t xml:space="preserve"> le souhaite, des documents complémentaires peuvent être joints</w:t>
      </w:r>
      <w:r w:rsidR="00CE31DC" w:rsidRPr="005C57D4">
        <w:rPr>
          <w:rFonts w:eastAsia="Times New Roman" w:cstheme="minorHAnsi"/>
          <w:lang w:eastAsia="zh-CN"/>
        </w:rPr>
        <w:t xml:space="preserve"> (</w:t>
      </w:r>
      <w:r w:rsidR="00853714" w:rsidRPr="005C57D4">
        <w:rPr>
          <w:rFonts w:eastAsia="Times New Roman" w:cstheme="minorHAnsi"/>
          <w:lang w:eastAsia="zh-CN"/>
        </w:rPr>
        <w:t>il</w:t>
      </w:r>
      <w:r w:rsidR="00CE31DC" w:rsidRPr="005C57D4">
        <w:rPr>
          <w:rFonts w:eastAsia="Times New Roman" w:cstheme="minorHAnsi"/>
          <w:lang w:eastAsia="zh-CN"/>
        </w:rPr>
        <w:t xml:space="preserve"> devra alors </w:t>
      </w:r>
      <w:r w:rsidR="00AF4751" w:rsidRPr="005C57D4">
        <w:rPr>
          <w:rFonts w:eastAsia="Times New Roman" w:cstheme="minorHAnsi"/>
          <w:lang w:eastAsia="zh-CN"/>
        </w:rPr>
        <w:t xml:space="preserve">clairement </w:t>
      </w:r>
      <w:r w:rsidR="00CE31DC" w:rsidRPr="005C57D4">
        <w:rPr>
          <w:rFonts w:eastAsia="Times New Roman" w:cstheme="minorHAnsi"/>
          <w:lang w:eastAsia="zh-CN"/>
        </w:rPr>
        <w:t xml:space="preserve">indiquer le </w:t>
      </w:r>
      <w:r w:rsidR="00AF4751" w:rsidRPr="005C57D4">
        <w:rPr>
          <w:rFonts w:eastAsia="Times New Roman" w:cstheme="minorHAnsi"/>
          <w:lang w:eastAsia="zh-CN"/>
        </w:rPr>
        <w:t xml:space="preserve">document auquel il </w:t>
      </w:r>
      <w:r w:rsidR="00CE31DC" w:rsidRPr="005C57D4">
        <w:rPr>
          <w:rFonts w:eastAsia="Times New Roman" w:cstheme="minorHAnsi"/>
          <w:lang w:eastAsia="zh-CN"/>
        </w:rPr>
        <w:t>renvoi</w:t>
      </w:r>
      <w:r w:rsidR="00AF4751" w:rsidRPr="005C57D4">
        <w:rPr>
          <w:rFonts w:eastAsia="Times New Roman" w:cstheme="minorHAnsi"/>
          <w:lang w:eastAsia="zh-CN"/>
        </w:rPr>
        <w:t xml:space="preserve">e, </w:t>
      </w:r>
      <w:r w:rsidR="00CE31DC" w:rsidRPr="005C57D4">
        <w:rPr>
          <w:rFonts w:eastAsia="Times New Roman" w:cstheme="minorHAnsi"/>
          <w:lang w:eastAsia="zh-CN"/>
        </w:rPr>
        <w:t>avec mention de la page ou du paragraphe exact de la réponse apportée)</w:t>
      </w:r>
      <w:r w:rsidRPr="005C57D4">
        <w:rPr>
          <w:rFonts w:eastAsia="Times New Roman" w:cstheme="minorHAnsi"/>
          <w:lang w:eastAsia="zh-CN"/>
        </w:rPr>
        <w:t>.</w:t>
      </w:r>
    </w:p>
    <w:p w14:paraId="3FF8225C" w14:textId="77777777" w:rsidR="00326634" w:rsidRPr="005C57D4" w:rsidRDefault="00326634" w:rsidP="00326634">
      <w:pPr>
        <w:suppressAutoHyphens/>
        <w:spacing w:after="0" w:line="240" w:lineRule="auto"/>
        <w:jc w:val="both"/>
        <w:rPr>
          <w:rFonts w:eastAsia="Times New Roman" w:cstheme="minorHAnsi"/>
          <w:lang w:eastAsia="zh-CN"/>
        </w:rPr>
      </w:pPr>
    </w:p>
    <w:p w14:paraId="654BA53B" w14:textId="769F5DDB" w:rsidR="00F6567D" w:rsidRPr="005C57D4" w:rsidRDefault="00326634" w:rsidP="003B6CBD">
      <w:pPr>
        <w:suppressAutoHyphens/>
        <w:spacing w:after="0" w:line="240" w:lineRule="auto"/>
        <w:jc w:val="both"/>
        <w:rPr>
          <w:rFonts w:eastAsia="Times New Roman" w:cstheme="minorHAnsi"/>
          <w:lang w:eastAsia="zh-CN"/>
        </w:rPr>
      </w:pPr>
      <w:r w:rsidRPr="005C57D4">
        <w:rPr>
          <w:rFonts w:eastAsia="Times New Roman" w:cstheme="minorHAnsi"/>
          <w:lang w:eastAsia="zh-CN"/>
        </w:rPr>
        <w:t>Il est de plus rap</w:t>
      </w:r>
      <w:bookmarkStart w:id="1" w:name="_GoBack"/>
      <w:bookmarkEnd w:id="1"/>
      <w:r w:rsidRPr="005C57D4">
        <w:rPr>
          <w:rFonts w:eastAsia="Times New Roman" w:cstheme="minorHAnsi"/>
          <w:lang w:eastAsia="zh-CN"/>
        </w:rPr>
        <w:t xml:space="preserve">pelé que le présent </w:t>
      </w:r>
      <w:r w:rsidR="00CE31DC" w:rsidRPr="005C57D4">
        <w:rPr>
          <w:rFonts w:eastAsia="Times New Roman" w:cstheme="minorHAnsi"/>
          <w:lang w:eastAsia="zh-CN"/>
        </w:rPr>
        <w:t>cadre de réponse technique</w:t>
      </w:r>
      <w:r w:rsidRPr="005C57D4">
        <w:rPr>
          <w:rFonts w:eastAsia="Times New Roman" w:cstheme="minorHAnsi"/>
          <w:lang w:eastAsia="zh-CN"/>
        </w:rPr>
        <w:t xml:space="preserve"> est une pièce contractuelle du marché</w:t>
      </w:r>
      <w:r w:rsidR="00FE69A8" w:rsidRPr="005C57D4">
        <w:rPr>
          <w:rFonts w:eastAsia="Times New Roman" w:cstheme="minorHAnsi"/>
          <w:lang w:eastAsia="zh-CN"/>
        </w:rPr>
        <w:t xml:space="preserve"> </w:t>
      </w:r>
      <w:r w:rsidRPr="005C57D4">
        <w:rPr>
          <w:rFonts w:eastAsia="Times New Roman" w:cstheme="minorHAnsi"/>
          <w:lang w:eastAsia="zh-CN"/>
        </w:rPr>
        <w:t>; à ce titre, les informations et dispositions renseignées dans le présent document engagent contractuellement le titulaire quant au respect des moyens mis en œuvre pour l’exécution de ses prestations.</w:t>
      </w:r>
    </w:p>
    <w:p w14:paraId="2B27F92D" w14:textId="77777777" w:rsidR="00F6567D" w:rsidRPr="005C57D4" w:rsidRDefault="00F6567D" w:rsidP="00EB0C5D">
      <w:pPr>
        <w:suppressAutoHyphens/>
        <w:spacing w:after="0" w:line="240" w:lineRule="auto"/>
        <w:jc w:val="both"/>
        <w:rPr>
          <w:rFonts w:eastAsia="Times New Roman" w:cstheme="minorHAnsi"/>
          <w:sz w:val="24"/>
          <w:szCs w:val="24"/>
          <w:lang w:eastAsia="zh-CN"/>
        </w:rPr>
      </w:pPr>
    </w:p>
    <w:p w14:paraId="56892276" w14:textId="708BA31E" w:rsidR="005C57D4" w:rsidRPr="005C57D4" w:rsidRDefault="00EB0C5D" w:rsidP="005C57D4">
      <w:pPr>
        <w:jc w:val="both"/>
        <w:rPr>
          <w:rFonts w:cstheme="minorHAnsi"/>
          <w:b/>
          <w:color w:val="FF0000"/>
          <w:lang w:eastAsia="zh-CN"/>
        </w:rPr>
      </w:pPr>
      <w:r w:rsidRPr="005C57D4">
        <w:rPr>
          <w:rFonts w:cstheme="minorHAnsi"/>
          <w:b/>
          <w:color w:val="FF0000"/>
          <w:lang w:eastAsia="zh-CN"/>
        </w:rPr>
        <w:t>Le présent cadre de réponse technique</w:t>
      </w:r>
      <w:r w:rsidR="00853714" w:rsidRPr="005C57D4">
        <w:rPr>
          <w:rFonts w:cstheme="minorHAnsi"/>
          <w:b/>
          <w:color w:val="FF0000"/>
          <w:lang w:eastAsia="zh-CN"/>
        </w:rPr>
        <w:t xml:space="preserve"> doit obligatoirement être </w:t>
      </w:r>
      <w:r w:rsidR="005C57D4">
        <w:rPr>
          <w:rFonts w:cstheme="minorHAnsi"/>
          <w:b/>
          <w:color w:val="FF0000"/>
          <w:lang w:eastAsia="zh-CN"/>
        </w:rPr>
        <w:t>remis</w:t>
      </w:r>
      <w:r w:rsidR="00853714" w:rsidRPr="005C57D4">
        <w:rPr>
          <w:rFonts w:cstheme="minorHAnsi"/>
          <w:b/>
          <w:color w:val="FF0000"/>
          <w:lang w:eastAsia="zh-CN"/>
        </w:rPr>
        <w:t xml:space="preserve"> dans l’offre du </w:t>
      </w:r>
      <w:r w:rsidR="0073230B" w:rsidRPr="005C57D4">
        <w:rPr>
          <w:rFonts w:cstheme="minorHAnsi"/>
          <w:b/>
          <w:color w:val="FF0000"/>
          <w:lang w:eastAsia="zh-CN"/>
        </w:rPr>
        <w:t>soumissionnaire</w:t>
      </w:r>
      <w:r w:rsidR="00853714" w:rsidRPr="005C57D4">
        <w:rPr>
          <w:rFonts w:cstheme="minorHAnsi"/>
          <w:b/>
          <w:color w:val="FF0000"/>
          <w:lang w:eastAsia="zh-CN"/>
        </w:rPr>
        <w:t xml:space="preserve"> sous peine d’irrégularité de l’offre.</w:t>
      </w:r>
    </w:p>
    <w:p w14:paraId="2DE251C3" w14:textId="77777777" w:rsidR="005C57D4" w:rsidRDefault="005C57D4" w:rsidP="005C57D4">
      <w:pPr>
        <w:jc w:val="both"/>
        <w:rPr>
          <w:rFonts w:cstheme="minorHAnsi"/>
          <w:b/>
          <w:color w:val="FF0000"/>
          <w:lang w:eastAsia="zh-CN"/>
        </w:rPr>
      </w:pPr>
      <w:r>
        <w:rPr>
          <w:rFonts w:cstheme="minorHAnsi"/>
          <w:b/>
          <w:color w:val="FF0000"/>
          <w:lang w:eastAsia="zh-CN"/>
        </w:rPr>
        <w:lastRenderedPageBreak/>
        <w:t>En outre, d</w:t>
      </w:r>
      <w:r w:rsidRPr="005C57D4">
        <w:rPr>
          <w:rFonts w:cstheme="minorHAnsi"/>
          <w:b/>
          <w:color w:val="FF0000"/>
          <w:lang w:eastAsia="zh-CN"/>
        </w:rPr>
        <w:t xml:space="preserve">ans l’hypothèse où le soumissionnaire souhaite répondre à la proposition de variante en tranche optionnelle n°1 (équipement BRDF séparé du spectroscope), </w:t>
      </w:r>
      <w:r>
        <w:rPr>
          <w:rFonts w:cstheme="minorHAnsi"/>
          <w:b/>
          <w:color w:val="FF0000"/>
          <w:lang w:eastAsia="zh-CN"/>
        </w:rPr>
        <w:t>deux cadres de réponse technique doivent être remis :</w:t>
      </w:r>
    </w:p>
    <w:p w14:paraId="515F6964" w14:textId="77777777" w:rsidR="005C57D4" w:rsidRPr="005C57D4" w:rsidRDefault="005C57D4" w:rsidP="005C57D4">
      <w:pPr>
        <w:pStyle w:val="Paragraphedeliste"/>
        <w:numPr>
          <w:ilvl w:val="0"/>
          <w:numId w:val="13"/>
        </w:numPr>
        <w:jc w:val="both"/>
        <w:rPr>
          <w:rFonts w:cstheme="minorHAnsi"/>
          <w:b/>
        </w:rPr>
      </w:pPr>
      <w:r>
        <w:rPr>
          <w:rFonts w:cstheme="minorHAnsi"/>
          <w:b/>
          <w:color w:val="FF0000"/>
          <w:lang w:eastAsia="zh-CN"/>
        </w:rPr>
        <w:t xml:space="preserve">Un cadre de réponse technique pour </w:t>
      </w:r>
      <w:r w:rsidRPr="005C57D4">
        <w:rPr>
          <w:rFonts w:cstheme="minorHAnsi"/>
          <w:b/>
          <w:color w:val="FF0000"/>
          <w:lang w:eastAsia="zh-CN"/>
        </w:rPr>
        <w:t xml:space="preserve">l’offre de base et </w:t>
      </w:r>
    </w:p>
    <w:p w14:paraId="3AE3E9A7" w14:textId="5119D203" w:rsidR="005C57D4" w:rsidRPr="005C57D4" w:rsidRDefault="005C57D4" w:rsidP="005C57D4">
      <w:pPr>
        <w:pStyle w:val="Paragraphedeliste"/>
        <w:numPr>
          <w:ilvl w:val="0"/>
          <w:numId w:val="13"/>
        </w:numPr>
        <w:jc w:val="both"/>
        <w:rPr>
          <w:rFonts w:cstheme="minorHAnsi"/>
          <w:b/>
        </w:rPr>
      </w:pPr>
      <w:r>
        <w:rPr>
          <w:rFonts w:cstheme="minorHAnsi"/>
          <w:b/>
          <w:color w:val="FF0000"/>
          <w:lang w:eastAsia="zh-CN"/>
        </w:rPr>
        <w:t xml:space="preserve">Un cadre de réponse technique </w:t>
      </w:r>
      <w:r w:rsidRPr="005C57D4">
        <w:rPr>
          <w:rFonts w:cstheme="minorHAnsi"/>
          <w:b/>
          <w:color w:val="FF0000"/>
          <w:lang w:eastAsia="zh-CN"/>
        </w:rPr>
        <w:t>pour la variante</w:t>
      </w:r>
      <w:r>
        <w:rPr>
          <w:rFonts w:cstheme="minorHAnsi"/>
          <w:b/>
          <w:color w:val="FF0000"/>
          <w:lang w:eastAsia="zh-CN"/>
        </w:rPr>
        <w:t xml:space="preserve"> en tranche optionnelle n°1, reprenant l’ensemble des informations nécessaires pour les autres tranches.</w:t>
      </w:r>
    </w:p>
    <w:p w14:paraId="73B28244" w14:textId="01CC2CA8" w:rsidR="00FE69A8" w:rsidRPr="005C57D4" w:rsidRDefault="00FE69A8" w:rsidP="00EB0C5D">
      <w:pPr>
        <w:suppressAutoHyphens/>
        <w:spacing w:after="0" w:line="240" w:lineRule="auto"/>
        <w:jc w:val="both"/>
        <w:rPr>
          <w:rFonts w:eastAsia="Times New Roman" w:cstheme="minorHAnsi"/>
          <w:sz w:val="24"/>
          <w:szCs w:val="24"/>
          <w:lang w:eastAsia="zh-CN"/>
        </w:rPr>
      </w:pPr>
    </w:p>
    <w:p w14:paraId="10D9E26E" w14:textId="4057D617" w:rsidR="00FE69A8" w:rsidRPr="005C57D4" w:rsidRDefault="00F6567D" w:rsidP="00EB0C5D">
      <w:pPr>
        <w:suppressAutoHyphens/>
        <w:spacing w:after="0" w:line="240" w:lineRule="auto"/>
        <w:jc w:val="both"/>
        <w:rPr>
          <w:rFonts w:eastAsia="Times New Roman" w:cstheme="minorHAnsi"/>
          <w:sz w:val="24"/>
          <w:szCs w:val="24"/>
          <w:lang w:eastAsia="zh-CN"/>
        </w:rPr>
      </w:pPr>
      <w:r w:rsidRPr="005C57D4">
        <w:rPr>
          <w:rFonts w:cstheme="minorHAnsi"/>
          <w:b/>
          <w:color w:val="FF0000"/>
          <w:lang w:eastAsia="zh-CN"/>
        </w:rPr>
        <w:t xml:space="preserve">Si </w:t>
      </w:r>
      <w:r w:rsidR="00EB0C5D" w:rsidRPr="005C57D4">
        <w:rPr>
          <w:rFonts w:cstheme="minorHAnsi"/>
          <w:b/>
          <w:color w:val="FF0000"/>
          <w:lang w:eastAsia="zh-CN"/>
        </w:rPr>
        <w:t>le cadre de réponse technique est présent mais qu’</w:t>
      </w:r>
      <w:r w:rsidRPr="005C57D4">
        <w:rPr>
          <w:rFonts w:cstheme="minorHAnsi"/>
          <w:b/>
          <w:color w:val="FF0000"/>
          <w:lang w:eastAsia="zh-CN"/>
        </w:rPr>
        <w:t>un item n’est pas renseigné</w:t>
      </w:r>
      <w:r w:rsidR="00B02BC7" w:rsidRPr="005C57D4">
        <w:rPr>
          <w:rFonts w:cstheme="minorHAnsi"/>
          <w:b/>
          <w:color w:val="FF0000"/>
          <w:lang w:eastAsia="zh-CN"/>
        </w:rPr>
        <w:t xml:space="preserve"> et qu’aucun renvoi n’est fait à un document complémentaire</w:t>
      </w:r>
      <w:r w:rsidRPr="005C57D4">
        <w:rPr>
          <w:rFonts w:cstheme="minorHAnsi"/>
          <w:b/>
          <w:color w:val="FF0000"/>
          <w:lang w:eastAsia="zh-CN"/>
        </w:rPr>
        <w:t xml:space="preserve">, le </w:t>
      </w:r>
      <w:r w:rsidR="0073230B" w:rsidRPr="005C57D4">
        <w:rPr>
          <w:rFonts w:cstheme="minorHAnsi"/>
          <w:b/>
          <w:color w:val="FF0000"/>
          <w:lang w:eastAsia="zh-CN"/>
        </w:rPr>
        <w:t>soumissionnaire</w:t>
      </w:r>
      <w:r w:rsidRPr="005C57D4">
        <w:rPr>
          <w:rFonts w:cstheme="minorHAnsi"/>
          <w:b/>
          <w:color w:val="FF0000"/>
          <w:lang w:eastAsia="zh-CN"/>
        </w:rPr>
        <w:t xml:space="preserve"> obtiendra la note de zéro à l’item concerné.</w:t>
      </w:r>
    </w:p>
    <w:p w14:paraId="7F676D4E" w14:textId="3DD95275" w:rsidR="00FE69A8" w:rsidRDefault="00FE69A8" w:rsidP="00326634">
      <w:pPr>
        <w:suppressAutoHyphens/>
        <w:spacing w:after="0" w:line="240" w:lineRule="auto"/>
        <w:rPr>
          <w:rFonts w:ascii="Century" w:eastAsia="Times New Roman" w:hAnsi="Century" w:cs="Century"/>
          <w:sz w:val="24"/>
          <w:szCs w:val="24"/>
          <w:lang w:eastAsia="zh-CN"/>
        </w:rPr>
      </w:pPr>
    </w:p>
    <w:p w14:paraId="553D1590" w14:textId="237124F5" w:rsidR="00FE69A8" w:rsidRDefault="00FE69A8" w:rsidP="00326634">
      <w:pPr>
        <w:suppressAutoHyphens/>
        <w:spacing w:after="0" w:line="240" w:lineRule="auto"/>
        <w:rPr>
          <w:rFonts w:ascii="Century" w:eastAsia="Times New Roman" w:hAnsi="Century" w:cs="Century"/>
          <w:sz w:val="24"/>
          <w:szCs w:val="24"/>
          <w:lang w:eastAsia="zh-CN"/>
        </w:rPr>
      </w:pPr>
    </w:p>
    <w:p w14:paraId="0A4EEB04" w14:textId="1A42EFE4" w:rsidR="00FE69A8" w:rsidRDefault="00FE69A8" w:rsidP="00326634">
      <w:pPr>
        <w:suppressAutoHyphens/>
        <w:spacing w:after="0" w:line="240" w:lineRule="auto"/>
        <w:rPr>
          <w:rFonts w:ascii="Century" w:eastAsia="Times New Roman" w:hAnsi="Century" w:cs="Century"/>
          <w:sz w:val="24"/>
          <w:szCs w:val="24"/>
          <w:lang w:eastAsia="zh-CN"/>
        </w:rPr>
      </w:pPr>
    </w:p>
    <w:p w14:paraId="14F9C803" w14:textId="488370FB" w:rsidR="002F6F05" w:rsidRDefault="002F6F05" w:rsidP="00326634">
      <w:pPr>
        <w:suppressAutoHyphens/>
        <w:spacing w:after="0" w:line="240" w:lineRule="auto"/>
        <w:rPr>
          <w:rFonts w:ascii="Century" w:eastAsia="Times New Roman" w:hAnsi="Century" w:cs="Century"/>
          <w:sz w:val="24"/>
          <w:szCs w:val="24"/>
          <w:lang w:eastAsia="zh-CN"/>
        </w:rPr>
      </w:pPr>
    </w:p>
    <w:p w14:paraId="75922C6A" w14:textId="4C9F54F7" w:rsidR="002F6F05" w:rsidRDefault="002F6F05" w:rsidP="00326634">
      <w:pPr>
        <w:suppressAutoHyphens/>
        <w:spacing w:after="0" w:line="240" w:lineRule="auto"/>
        <w:rPr>
          <w:rFonts w:ascii="Century" w:eastAsia="Times New Roman" w:hAnsi="Century" w:cs="Century"/>
          <w:sz w:val="24"/>
          <w:szCs w:val="24"/>
          <w:lang w:eastAsia="zh-CN"/>
        </w:rPr>
      </w:pPr>
    </w:p>
    <w:p w14:paraId="178B60F9" w14:textId="77777777" w:rsidR="00EE4967" w:rsidRDefault="00EE4967" w:rsidP="00326634">
      <w:pPr>
        <w:suppressAutoHyphens/>
        <w:spacing w:after="0" w:line="240" w:lineRule="auto"/>
        <w:rPr>
          <w:rFonts w:ascii="Century" w:eastAsia="Times New Roman" w:hAnsi="Century" w:cs="Century"/>
          <w:sz w:val="24"/>
          <w:szCs w:val="24"/>
          <w:lang w:eastAsia="zh-CN"/>
        </w:rPr>
      </w:pPr>
    </w:p>
    <w:p w14:paraId="796CE0A1" w14:textId="1A5F4072" w:rsidR="005835C6" w:rsidRDefault="005835C6" w:rsidP="00326634">
      <w:pPr>
        <w:suppressAutoHyphens/>
        <w:spacing w:after="0" w:line="240" w:lineRule="auto"/>
        <w:rPr>
          <w:rFonts w:ascii="Century" w:eastAsia="Times New Roman" w:hAnsi="Century" w:cs="Century"/>
          <w:sz w:val="24"/>
          <w:szCs w:val="24"/>
          <w:lang w:eastAsia="zh-CN"/>
        </w:rPr>
      </w:pPr>
    </w:p>
    <w:p w14:paraId="115E4789" w14:textId="669AB041" w:rsidR="005C57D4" w:rsidRDefault="005C57D4">
      <w:pPr>
        <w:rPr>
          <w:rFonts w:ascii="Century" w:eastAsia="Times New Roman" w:hAnsi="Century" w:cs="Century"/>
          <w:sz w:val="24"/>
          <w:szCs w:val="24"/>
          <w:lang w:eastAsia="zh-CN"/>
        </w:rPr>
      </w:pPr>
      <w:r>
        <w:rPr>
          <w:rFonts w:ascii="Century" w:eastAsia="Times New Roman" w:hAnsi="Century" w:cs="Century"/>
          <w:sz w:val="24"/>
          <w:szCs w:val="24"/>
          <w:lang w:eastAsia="zh-CN"/>
        </w:rPr>
        <w:br w:type="page"/>
      </w:r>
    </w:p>
    <w:p w14:paraId="57688E6B" w14:textId="77777777" w:rsidR="003B6CBD" w:rsidRDefault="003B6CBD" w:rsidP="003B6CBD">
      <w:pPr>
        <w:pBdr>
          <w:top w:val="single" w:sz="4" w:space="1" w:color="auto"/>
          <w:left w:val="single" w:sz="4" w:space="4" w:color="auto"/>
          <w:bottom w:val="single" w:sz="4" w:space="1" w:color="auto"/>
          <w:right w:val="single" w:sz="4" w:space="4" w:color="auto"/>
        </w:pBdr>
        <w:rPr>
          <w:rFonts w:ascii="Arial" w:eastAsia="Times New Roman" w:hAnsi="Arial" w:cs="Arial"/>
          <w:b/>
          <w:bCs/>
          <w:sz w:val="24"/>
          <w:szCs w:val="24"/>
          <w:u w:val="single"/>
          <w:lang w:eastAsia="zh-CN"/>
        </w:rPr>
      </w:pPr>
    </w:p>
    <w:p w14:paraId="5CCBC926" w14:textId="64CF5FBA" w:rsidR="00FE69A8" w:rsidRPr="00537A09" w:rsidRDefault="00FE69A8" w:rsidP="003B6CBD">
      <w:pPr>
        <w:pBdr>
          <w:top w:val="single" w:sz="4" w:space="1" w:color="auto"/>
          <w:left w:val="single" w:sz="4" w:space="4" w:color="auto"/>
          <w:bottom w:val="single" w:sz="4" w:space="1" w:color="auto"/>
          <w:right w:val="single" w:sz="4" w:space="4" w:color="auto"/>
        </w:pBdr>
        <w:rPr>
          <w:rFonts w:eastAsia="Times New Roman" w:cstheme="minorHAnsi"/>
          <w:b/>
          <w:bCs/>
          <w:color w:val="0070C0"/>
          <w:sz w:val="24"/>
          <w:szCs w:val="24"/>
          <w:u w:val="single"/>
          <w:lang w:eastAsia="zh-CN"/>
        </w:rPr>
      </w:pPr>
      <w:r w:rsidRPr="00537A09">
        <w:rPr>
          <w:rFonts w:eastAsia="Times New Roman" w:cstheme="minorHAnsi"/>
          <w:b/>
          <w:bCs/>
          <w:color w:val="0070C0"/>
          <w:sz w:val="24"/>
          <w:szCs w:val="24"/>
          <w:u w:val="single"/>
          <w:lang w:eastAsia="zh-CN"/>
        </w:rPr>
        <w:t xml:space="preserve">NOM </w:t>
      </w:r>
      <w:r w:rsidR="00D74B25" w:rsidRPr="00537A09">
        <w:rPr>
          <w:rFonts w:eastAsia="Times New Roman" w:cstheme="minorHAnsi"/>
          <w:b/>
          <w:bCs/>
          <w:color w:val="0070C0"/>
          <w:sz w:val="24"/>
          <w:szCs w:val="24"/>
          <w:u w:val="single"/>
          <w:lang w:eastAsia="zh-CN"/>
        </w:rPr>
        <w:t xml:space="preserve">DU </w:t>
      </w:r>
      <w:r w:rsidR="0073230B" w:rsidRPr="00537A09">
        <w:rPr>
          <w:rFonts w:eastAsia="Times New Roman" w:cstheme="minorHAnsi"/>
          <w:b/>
          <w:bCs/>
          <w:color w:val="0070C0"/>
          <w:sz w:val="24"/>
          <w:szCs w:val="24"/>
          <w:u w:val="single"/>
          <w:lang w:eastAsia="zh-CN"/>
        </w:rPr>
        <w:t>SOUMISSIONNAIRE</w:t>
      </w:r>
      <w:r w:rsidRPr="00537A09">
        <w:rPr>
          <w:rFonts w:eastAsia="Times New Roman" w:cstheme="minorHAnsi"/>
          <w:b/>
          <w:bCs/>
          <w:color w:val="0070C0"/>
          <w:sz w:val="24"/>
          <w:szCs w:val="24"/>
          <w:u w:val="single"/>
          <w:lang w:eastAsia="zh-CN"/>
        </w:rPr>
        <w:t xml:space="preserve"> :</w:t>
      </w:r>
      <w:r w:rsidR="002677DF" w:rsidRPr="00537A09">
        <w:rPr>
          <w:rFonts w:eastAsia="Times New Roman" w:cstheme="minorHAnsi"/>
          <w:b/>
          <w:bCs/>
          <w:color w:val="0070C0"/>
          <w:sz w:val="24"/>
          <w:szCs w:val="24"/>
          <w:u w:val="single"/>
          <w:lang w:eastAsia="zh-CN"/>
        </w:rPr>
        <w:t xml:space="preserve"> </w:t>
      </w:r>
    </w:p>
    <w:p w14:paraId="7CEA3CA9" w14:textId="77777777" w:rsidR="003B6CBD" w:rsidRPr="002677DF" w:rsidRDefault="003B6CBD" w:rsidP="003B6CBD">
      <w:pPr>
        <w:pBdr>
          <w:top w:val="single" w:sz="4" w:space="1" w:color="auto"/>
          <w:left w:val="single" w:sz="4" w:space="4" w:color="auto"/>
          <w:bottom w:val="single" w:sz="4" w:space="1" w:color="auto"/>
          <w:right w:val="single" w:sz="4" w:space="4" w:color="auto"/>
        </w:pBdr>
        <w:rPr>
          <w:rFonts w:ascii="Arial" w:eastAsia="Times New Roman" w:hAnsi="Arial" w:cs="Arial"/>
          <w:b/>
          <w:bCs/>
          <w:color w:val="2F5496" w:themeColor="accent5" w:themeShade="BF"/>
          <w:sz w:val="36"/>
          <w:szCs w:val="24"/>
          <w:lang w:eastAsia="zh-CN"/>
        </w:rPr>
      </w:pPr>
    </w:p>
    <w:p w14:paraId="781219CD" w14:textId="6DEBF0E6" w:rsidR="00FE69A8" w:rsidRPr="003B6CBD" w:rsidRDefault="00FE69A8" w:rsidP="003B6CBD">
      <w:pPr>
        <w:rPr>
          <w:rFonts w:eastAsia="Times New Roman" w:cstheme="minorHAnsi"/>
          <w:b/>
          <w:bCs/>
          <w:color w:val="FFFFFF"/>
          <w:sz w:val="24"/>
          <w:szCs w:val="24"/>
          <w:lang w:eastAsia="zh-CN"/>
        </w:rPr>
      </w:pPr>
    </w:p>
    <w:p w14:paraId="463FE448" w14:textId="0AE7C086" w:rsidR="00326634" w:rsidRPr="00E0674C" w:rsidRDefault="0011506F" w:rsidP="00E0674C">
      <w:pPr>
        <w:pBdr>
          <w:top w:val="single" w:sz="4" w:space="1" w:color="auto"/>
          <w:left w:val="single" w:sz="4" w:space="4" w:color="auto"/>
          <w:bottom w:val="single" w:sz="4" w:space="1" w:color="auto"/>
          <w:right w:val="single" w:sz="4" w:space="4" w:color="auto"/>
        </w:pBdr>
        <w:shd w:val="clear" w:color="auto" w:fill="E2EFD9" w:themeFill="accent6" w:themeFillTint="33"/>
        <w:spacing w:after="0" w:line="240" w:lineRule="auto"/>
        <w:jc w:val="center"/>
        <w:rPr>
          <w:rFonts w:eastAsia="Times New Roman" w:cstheme="minorHAnsi"/>
          <w:b/>
          <w:bCs/>
          <w:sz w:val="28"/>
          <w:szCs w:val="28"/>
          <w:lang w:eastAsia="zh-CN"/>
        </w:rPr>
      </w:pPr>
      <w:r>
        <w:rPr>
          <w:rFonts w:eastAsia="Times New Roman" w:cstheme="minorHAnsi"/>
          <w:b/>
          <w:bCs/>
          <w:sz w:val="28"/>
          <w:szCs w:val="28"/>
          <w:lang w:eastAsia="zh-CN"/>
        </w:rPr>
        <w:t xml:space="preserve">VALEUR TECHNIQUE </w:t>
      </w:r>
      <w:r w:rsidR="00AE71CD" w:rsidRPr="00D61171">
        <w:rPr>
          <w:rFonts w:eastAsia="Times New Roman" w:cstheme="minorHAnsi"/>
          <w:b/>
          <w:bCs/>
          <w:sz w:val="28"/>
          <w:szCs w:val="28"/>
          <w:lang w:eastAsia="zh-CN"/>
        </w:rPr>
        <w:t>à</w:t>
      </w:r>
      <w:r w:rsidRPr="00D61171">
        <w:rPr>
          <w:rFonts w:eastAsia="Times New Roman" w:cstheme="minorHAnsi"/>
          <w:b/>
          <w:bCs/>
          <w:sz w:val="28"/>
          <w:szCs w:val="28"/>
          <w:lang w:eastAsia="zh-CN"/>
        </w:rPr>
        <w:t xml:space="preserve"> </w:t>
      </w:r>
      <w:r w:rsidR="00D61171" w:rsidRPr="00D61171">
        <w:rPr>
          <w:rFonts w:eastAsia="Times New Roman" w:cstheme="minorHAnsi"/>
          <w:b/>
          <w:bCs/>
          <w:sz w:val="28"/>
          <w:szCs w:val="28"/>
          <w:lang w:eastAsia="zh-CN"/>
        </w:rPr>
        <w:t>60</w:t>
      </w:r>
      <w:r w:rsidR="003B6CBD" w:rsidRPr="00D61171">
        <w:rPr>
          <w:rFonts w:eastAsia="Times New Roman" w:cstheme="minorHAnsi"/>
          <w:b/>
          <w:bCs/>
          <w:sz w:val="28"/>
          <w:szCs w:val="28"/>
          <w:lang w:eastAsia="zh-CN"/>
        </w:rPr>
        <w:t>%</w:t>
      </w:r>
    </w:p>
    <w:p w14:paraId="7F534B7D" w14:textId="55391D45" w:rsidR="003B6CBD" w:rsidRPr="003B6CBD" w:rsidRDefault="003B6CBD" w:rsidP="003B6CBD">
      <w:pPr>
        <w:spacing w:after="0" w:line="240" w:lineRule="auto"/>
        <w:rPr>
          <w:rFonts w:eastAsia="Times New Roman" w:cstheme="minorHAnsi"/>
          <w:b/>
          <w:bCs/>
          <w:sz w:val="24"/>
          <w:szCs w:val="24"/>
          <w:lang w:eastAsia="zh-CN"/>
        </w:rPr>
      </w:pPr>
    </w:p>
    <w:p w14:paraId="05B49DB8" w14:textId="0E5C9878" w:rsidR="003B6CBD" w:rsidRPr="003B6CBD" w:rsidRDefault="003B6CBD" w:rsidP="003B6CBD">
      <w:pPr>
        <w:spacing w:after="0" w:line="240" w:lineRule="auto"/>
        <w:rPr>
          <w:rFonts w:eastAsia="Times New Roman" w:cstheme="minorHAnsi"/>
          <w:b/>
          <w:bCs/>
          <w:sz w:val="24"/>
          <w:szCs w:val="24"/>
          <w:lang w:eastAsia="zh-CN"/>
        </w:rPr>
      </w:pPr>
    </w:p>
    <w:p w14:paraId="6B7DC37A" w14:textId="15BE06A9" w:rsidR="00AE71CD" w:rsidRDefault="003B6CBD" w:rsidP="0011506F">
      <w:pPr>
        <w:tabs>
          <w:tab w:val="center" w:pos="6480"/>
        </w:tabs>
        <w:spacing w:after="0"/>
        <w:jc w:val="both"/>
        <w:rPr>
          <w:rFonts w:eastAsia="Times New Roman"/>
          <w:b/>
        </w:rPr>
      </w:pPr>
      <w:r w:rsidRPr="00E0674C">
        <w:rPr>
          <w:rFonts w:eastAsia="Times New Roman" w:cstheme="minorHAnsi"/>
          <w:b/>
          <w:bCs/>
          <w:sz w:val="24"/>
          <w:szCs w:val="24"/>
          <w:u w:val="single"/>
          <w:lang w:eastAsia="zh-CN"/>
        </w:rPr>
        <w:t>Sous-critère n°1</w:t>
      </w:r>
      <w:r w:rsidRPr="00E0674C">
        <w:rPr>
          <w:rFonts w:eastAsia="Times New Roman" w:cstheme="minorHAnsi"/>
          <w:b/>
          <w:bCs/>
          <w:sz w:val="24"/>
          <w:szCs w:val="24"/>
          <w:lang w:eastAsia="zh-CN"/>
        </w:rPr>
        <w:t xml:space="preserve"> : </w:t>
      </w:r>
      <w:r w:rsidR="00D61171" w:rsidRPr="00D61171">
        <w:rPr>
          <w:rFonts w:eastAsia="Times New Roman"/>
          <w:b/>
        </w:rPr>
        <w:t>Garanties apportées en termes de source</w:t>
      </w:r>
      <w:r w:rsidR="00D61171">
        <w:rPr>
          <w:rFonts w:eastAsia="Times New Roman"/>
          <w:b/>
        </w:rPr>
        <w:t>s</w:t>
      </w:r>
      <w:r w:rsidR="00D61171" w:rsidRPr="00D61171">
        <w:rPr>
          <w:rFonts w:eastAsia="Times New Roman"/>
          <w:b/>
        </w:rPr>
        <w:t xml:space="preserve"> lumineuse</w:t>
      </w:r>
      <w:r w:rsidR="00D61171">
        <w:rPr>
          <w:rFonts w:eastAsia="Times New Roman"/>
          <w:b/>
        </w:rPr>
        <w:t>s</w:t>
      </w:r>
      <w:r w:rsidR="00D61171" w:rsidRPr="00D61171">
        <w:rPr>
          <w:rFonts w:eastAsia="Times New Roman"/>
          <w:b/>
        </w:rPr>
        <w:t xml:space="preserve"> et plage optique des détecteurs, et de rapport signal / bruit</w:t>
      </w:r>
    </w:p>
    <w:p w14:paraId="628601D7" w14:textId="6BD0D118" w:rsidR="003D4BA4" w:rsidRDefault="00D61171" w:rsidP="003D4BA4">
      <w:pPr>
        <w:spacing w:line="235" w:lineRule="atLeast"/>
        <w:jc w:val="both"/>
        <w:rPr>
          <w:rFonts w:eastAsia="Times New Roman"/>
        </w:rPr>
      </w:pPr>
      <w:r>
        <w:rPr>
          <w:rFonts w:eastAsia="Times New Roman"/>
        </w:rPr>
        <w:t>Décri</w:t>
      </w:r>
      <w:r w:rsidR="00F26243">
        <w:rPr>
          <w:rFonts w:eastAsia="Times New Roman"/>
        </w:rPr>
        <w:t>vez</w:t>
      </w:r>
      <w:r>
        <w:rPr>
          <w:rFonts w:eastAsia="Times New Roman"/>
        </w:rPr>
        <w:t> :</w:t>
      </w:r>
    </w:p>
    <w:p w14:paraId="7D92841E" w14:textId="71C92CD8" w:rsidR="003D21A5" w:rsidRDefault="003D21A5" w:rsidP="003D21A5">
      <w:pPr>
        <w:pStyle w:val="Paragraphedeliste"/>
        <w:numPr>
          <w:ilvl w:val="0"/>
          <w:numId w:val="10"/>
        </w:numPr>
        <w:spacing w:line="235" w:lineRule="atLeast"/>
        <w:jc w:val="both"/>
        <w:rPr>
          <w:rFonts w:eastAsia="Times New Roman"/>
        </w:rPr>
      </w:pPr>
      <w:r>
        <w:rPr>
          <w:rFonts w:eastAsia="Times New Roman"/>
        </w:rPr>
        <w:t>Les sources lumineuses de l’équipement et les performances associées en termes de gamme spectrale, stabilité, intensité et passage d’une source à l’autre pour balayer la gamme.</w:t>
      </w:r>
    </w:p>
    <w:p w14:paraId="78E35E1E" w14:textId="4DCA5C18" w:rsidR="003D21A5" w:rsidRDefault="003D21A5" w:rsidP="003D21A5">
      <w:pPr>
        <w:pStyle w:val="Paragraphedeliste"/>
        <w:numPr>
          <w:ilvl w:val="0"/>
          <w:numId w:val="10"/>
        </w:numPr>
        <w:spacing w:line="235" w:lineRule="atLeast"/>
        <w:jc w:val="both"/>
        <w:rPr>
          <w:rFonts w:eastAsia="Times New Roman"/>
        </w:rPr>
      </w:pPr>
      <w:r>
        <w:rPr>
          <w:rFonts w:eastAsia="Times New Roman"/>
        </w:rPr>
        <w:t>La plage optique de la détection et les performances en termes de sensibilité, résolution</w:t>
      </w:r>
    </w:p>
    <w:p w14:paraId="459EA267" w14:textId="35C873C8" w:rsidR="003D21A5" w:rsidRDefault="003D21A5" w:rsidP="003D21A5">
      <w:pPr>
        <w:pStyle w:val="Paragraphedeliste"/>
        <w:numPr>
          <w:ilvl w:val="0"/>
          <w:numId w:val="10"/>
        </w:numPr>
        <w:spacing w:line="235" w:lineRule="atLeast"/>
        <w:jc w:val="both"/>
        <w:rPr>
          <w:rFonts w:eastAsia="Times New Roman"/>
        </w:rPr>
      </w:pPr>
      <w:r>
        <w:rPr>
          <w:rFonts w:eastAsia="Times New Roman"/>
        </w:rPr>
        <w:t>Le rapport signal sur bruit.</w:t>
      </w:r>
    </w:p>
    <w:p w14:paraId="660E87CF" w14:textId="77777777" w:rsidR="00257789" w:rsidRDefault="00257789" w:rsidP="00257789">
      <w:pPr>
        <w:pStyle w:val="Paragraphedeliste"/>
        <w:spacing w:line="235" w:lineRule="atLeast"/>
        <w:ind w:left="1070"/>
        <w:jc w:val="both"/>
        <w:rPr>
          <w:rFonts w:eastAsia="Times New Roman"/>
        </w:rPr>
      </w:pPr>
    </w:p>
    <w:p w14:paraId="1151F60F" w14:textId="36124B6D" w:rsidR="003B6CBD" w:rsidRPr="003D21A5" w:rsidRDefault="00D61171" w:rsidP="005C6EBE">
      <w:pPr>
        <w:pStyle w:val="Paragraphedeliste"/>
        <w:numPr>
          <w:ilvl w:val="0"/>
          <w:numId w:val="6"/>
        </w:numPr>
        <w:spacing w:after="0" w:line="240" w:lineRule="auto"/>
        <w:rPr>
          <w:rFonts w:eastAsia="Times New Roman" w:cstheme="minorHAnsi"/>
          <w:b/>
          <w:bCs/>
          <w:sz w:val="24"/>
          <w:szCs w:val="24"/>
          <w:lang w:eastAsia="zh-CN"/>
        </w:rPr>
      </w:pPr>
      <w:r w:rsidRPr="003D21A5">
        <w:rPr>
          <w:rFonts w:eastAsia="Times New Roman" w:cstheme="minorHAnsi"/>
          <w:b/>
          <w:bCs/>
          <w:sz w:val="24"/>
          <w:szCs w:val="24"/>
          <w:lang w:eastAsia="zh-CN"/>
        </w:rPr>
        <w:t>2</w:t>
      </w:r>
      <w:r w:rsidR="005A5AC9" w:rsidRPr="003D21A5">
        <w:rPr>
          <w:rFonts w:eastAsia="Times New Roman" w:cstheme="minorHAnsi"/>
          <w:b/>
          <w:bCs/>
          <w:sz w:val="24"/>
          <w:szCs w:val="24"/>
          <w:lang w:eastAsia="zh-CN"/>
        </w:rPr>
        <w:t>0</w:t>
      </w:r>
      <w:r w:rsidR="0011506F" w:rsidRPr="003D21A5">
        <w:rPr>
          <w:rFonts w:eastAsia="Times New Roman" w:cstheme="minorHAnsi"/>
          <w:b/>
          <w:bCs/>
          <w:sz w:val="24"/>
          <w:szCs w:val="24"/>
          <w:lang w:eastAsia="zh-CN"/>
        </w:rPr>
        <w:t>%</w:t>
      </w:r>
    </w:p>
    <w:p w14:paraId="0621A583" w14:textId="2EDEF766" w:rsidR="003B6CBD" w:rsidRDefault="003B6CBD" w:rsidP="003B6CBD">
      <w:pPr>
        <w:spacing w:after="0" w:line="240" w:lineRule="auto"/>
        <w:rPr>
          <w:rFonts w:eastAsia="Times New Roman" w:cstheme="minorHAnsi"/>
          <w:b/>
          <w:bCs/>
          <w:sz w:val="24"/>
          <w:szCs w:val="24"/>
          <w:lang w:eastAsia="zh-CN"/>
        </w:rPr>
      </w:pPr>
    </w:p>
    <w:p w14:paraId="4A1CF11E" w14:textId="77777777" w:rsidR="0035707A" w:rsidRDefault="0035707A" w:rsidP="003B6CBD">
      <w:pPr>
        <w:spacing w:after="0" w:line="240" w:lineRule="auto"/>
        <w:rPr>
          <w:rFonts w:eastAsia="Times New Roman" w:cstheme="minorHAnsi"/>
          <w:b/>
          <w:bCs/>
          <w:color w:val="0070C0"/>
          <w:sz w:val="24"/>
          <w:szCs w:val="24"/>
          <w:u w:val="single"/>
          <w:lang w:eastAsia="zh-CN"/>
        </w:rPr>
      </w:pPr>
    </w:p>
    <w:p w14:paraId="2CD3A561" w14:textId="44C49709" w:rsidR="00E0674C" w:rsidRPr="00E0674C" w:rsidRDefault="00E0674C" w:rsidP="003B6CBD">
      <w:pPr>
        <w:spacing w:after="0" w:line="240" w:lineRule="auto"/>
        <w:rPr>
          <w:rFonts w:eastAsia="Times New Roman" w:cstheme="minorHAnsi"/>
          <w:bCs/>
          <w:color w:val="0070C0"/>
          <w:sz w:val="24"/>
          <w:szCs w:val="24"/>
          <w:lang w:eastAsia="zh-CN"/>
        </w:rPr>
      </w:pPr>
      <w:r w:rsidRPr="00E0674C">
        <w:rPr>
          <w:rFonts w:eastAsia="Times New Roman" w:cstheme="minorHAnsi"/>
          <w:b/>
          <w:bCs/>
          <w:color w:val="0070C0"/>
          <w:sz w:val="24"/>
          <w:szCs w:val="24"/>
          <w:u w:val="single"/>
          <w:lang w:eastAsia="zh-CN"/>
        </w:rPr>
        <w:t xml:space="preserve">Réponse du </w:t>
      </w:r>
      <w:r w:rsidR="0073230B">
        <w:rPr>
          <w:rFonts w:eastAsia="Times New Roman" w:cstheme="minorHAnsi"/>
          <w:b/>
          <w:bCs/>
          <w:color w:val="0070C0"/>
          <w:sz w:val="24"/>
          <w:szCs w:val="24"/>
          <w:u w:val="single"/>
          <w:lang w:eastAsia="zh-CN"/>
        </w:rPr>
        <w:t>soumissionnaire</w:t>
      </w:r>
      <w:r w:rsidRPr="00E0674C">
        <w:rPr>
          <w:rFonts w:eastAsia="Times New Roman" w:cstheme="minorHAnsi"/>
          <w:b/>
          <w:bCs/>
          <w:color w:val="0070C0"/>
          <w:sz w:val="24"/>
          <w:szCs w:val="24"/>
          <w:lang w:eastAsia="zh-CN"/>
        </w:rPr>
        <w:t> :</w:t>
      </w:r>
    </w:p>
    <w:p w14:paraId="3E7E32B1" w14:textId="5E62BADA" w:rsidR="00E0674C" w:rsidRDefault="00E0674C" w:rsidP="003B6CBD">
      <w:pPr>
        <w:spacing w:after="0" w:line="240" w:lineRule="auto"/>
        <w:rPr>
          <w:rFonts w:eastAsia="Times New Roman" w:cstheme="minorHAnsi"/>
          <w:bCs/>
          <w:sz w:val="24"/>
          <w:szCs w:val="24"/>
          <w:lang w:eastAsia="zh-CN"/>
        </w:rPr>
      </w:pPr>
    </w:p>
    <w:p w14:paraId="0CA716AA" w14:textId="3441F821" w:rsidR="00E0674C" w:rsidRDefault="00E0674C" w:rsidP="003B6CBD">
      <w:pPr>
        <w:spacing w:after="0" w:line="240" w:lineRule="auto"/>
        <w:rPr>
          <w:rFonts w:eastAsia="Times New Roman" w:cstheme="minorHAnsi"/>
          <w:bCs/>
          <w:sz w:val="24"/>
          <w:szCs w:val="24"/>
          <w:lang w:eastAsia="zh-CN"/>
        </w:rPr>
      </w:pPr>
    </w:p>
    <w:p w14:paraId="61D8E71F" w14:textId="592787FF" w:rsidR="00184930" w:rsidRDefault="00184930" w:rsidP="003B6CBD">
      <w:pPr>
        <w:spacing w:after="0" w:line="240" w:lineRule="auto"/>
        <w:rPr>
          <w:rFonts w:eastAsia="Times New Roman" w:cstheme="minorHAnsi"/>
          <w:bCs/>
          <w:sz w:val="24"/>
          <w:szCs w:val="24"/>
          <w:lang w:eastAsia="zh-CN"/>
        </w:rPr>
      </w:pPr>
    </w:p>
    <w:p w14:paraId="6D0D32E3" w14:textId="77777777" w:rsidR="00FB64AD" w:rsidRDefault="00FB64AD">
      <w:pPr>
        <w:rPr>
          <w:rFonts w:eastAsia="Times New Roman" w:cstheme="minorHAnsi"/>
          <w:bCs/>
          <w:sz w:val="24"/>
          <w:szCs w:val="24"/>
          <w:lang w:eastAsia="zh-CN"/>
        </w:rPr>
      </w:pPr>
      <w:r>
        <w:rPr>
          <w:rFonts w:eastAsia="Times New Roman" w:cstheme="minorHAnsi"/>
          <w:bCs/>
          <w:sz w:val="24"/>
          <w:szCs w:val="24"/>
          <w:lang w:eastAsia="zh-CN"/>
        </w:rPr>
        <w:br w:type="page"/>
      </w:r>
    </w:p>
    <w:p w14:paraId="1651CD2E" w14:textId="76E459C1" w:rsidR="00CE1630" w:rsidRPr="00D61171" w:rsidRDefault="00E0674C" w:rsidP="00CE1630">
      <w:pPr>
        <w:tabs>
          <w:tab w:val="center" w:pos="6480"/>
        </w:tabs>
        <w:spacing w:after="0"/>
        <w:jc w:val="both"/>
        <w:rPr>
          <w:rFonts w:eastAsia="Times New Roman" w:cstheme="minorHAnsi"/>
          <w:b/>
          <w:bCs/>
          <w:sz w:val="24"/>
          <w:szCs w:val="24"/>
          <w:lang w:eastAsia="zh-CN"/>
        </w:rPr>
      </w:pPr>
      <w:r w:rsidRPr="0011506F">
        <w:rPr>
          <w:rFonts w:eastAsia="Times New Roman" w:cstheme="minorHAnsi"/>
          <w:b/>
          <w:bCs/>
          <w:sz w:val="24"/>
          <w:szCs w:val="24"/>
          <w:u w:val="single"/>
          <w:lang w:eastAsia="zh-CN"/>
        </w:rPr>
        <w:lastRenderedPageBreak/>
        <w:t>Sous-critère n°2 </w:t>
      </w:r>
      <w:r w:rsidRPr="0011506F">
        <w:rPr>
          <w:rFonts w:eastAsia="Times New Roman" w:cstheme="minorHAnsi"/>
          <w:b/>
          <w:bCs/>
          <w:sz w:val="24"/>
          <w:szCs w:val="24"/>
          <w:lang w:eastAsia="zh-CN"/>
        </w:rPr>
        <w:t xml:space="preserve">: </w:t>
      </w:r>
      <w:r w:rsidR="00AE71CD" w:rsidRPr="00AE71CD">
        <w:rPr>
          <w:rFonts w:eastAsia="Times New Roman"/>
          <w:b/>
        </w:rPr>
        <w:t xml:space="preserve"> </w:t>
      </w:r>
      <w:r w:rsidR="00CE1630">
        <w:rPr>
          <w:rFonts w:eastAsia="Times New Roman" w:cstheme="minorHAnsi"/>
          <w:b/>
          <w:bCs/>
          <w:sz w:val="24"/>
          <w:szCs w:val="24"/>
          <w:lang w:eastAsia="zh-CN"/>
        </w:rPr>
        <w:t>G</w:t>
      </w:r>
      <w:r w:rsidR="00CE1630">
        <w:rPr>
          <w:rFonts w:eastAsia="Times New Roman"/>
          <w:b/>
        </w:rPr>
        <w:t xml:space="preserve">aranties </w:t>
      </w:r>
      <w:r w:rsidR="00D61171" w:rsidRPr="00D61171">
        <w:rPr>
          <w:rFonts w:eastAsia="Times New Roman" w:cstheme="minorHAnsi"/>
          <w:b/>
          <w:bCs/>
          <w:sz w:val="24"/>
          <w:szCs w:val="24"/>
          <w:lang w:eastAsia="zh-CN"/>
        </w:rPr>
        <w:t>apportées en termes de sphère intégrante</w:t>
      </w:r>
    </w:p>
    <w:p w14:paraId="11C6087C" w14:textId="4DF68871" w:rsidR="00184930" w:rsidRDefault="00184930" w:rsidP="002F6F05">
      <w:pPr>
        <w:tabs>
          <w:tab w:val="center" w:pos="6480"/>
        </w:tabs>
        <w:spacing w:after="0"/>
        <w:jc w:val="both"/>
        <w:rPr>
          <w:rFonts w:eastAsia="Times New Roman"/>
        </w:rPr>
      </w:pPr>
      <w:r w:rsidRPr="00184930">
        <w:rPr>
          <w:rFonts w:eastAsia="Times New Roman"/>
        </w:rPr>
        <w:t>Indique</w:t>
      </w:r>
      <w:r w:rsidR="00F26243">
        <w:rPr>
          <w:rFonts w:eastAsia="Times New Roman"/>
        </w:rPr>
        <w:t>z</w:t>
      </w:r>
      <w:r w:rsidR="00D85926">
        <w:rPr>
          <w:rFonts w:eastAsia="Times New Roman"/>
        </w:rPr>
        <w:t> :</w:t>
      </w:r>
    </w:p>
    <w:p w14:paraId="200D217D" w14:textId="66EBBC19" w:rsidR="003D21A5" w:rsidRDefault="003D21A5" w:rsidP="003D21A5">
      <w:pPr>
        <w:pStyle w:val="Paragraphedeliste"/>
        <w:numPr>
          <w:ilvl w:val="0"/>
          <w:numId w:val="10"/>
        </w:numPr>
        <w:tabs>
          <w:tab w:val="center" w:pos="6480"/>
        </w:tabs>
        <w:spacing w:after="0"/>
        <w:jc w:val="both"/>
        <w:rPr>
          <w:rFonts w:eastAsia="Times New Roman"/>
        </w:rPr>
      </w:pPr>
      <w:r w:rsidRPr="003D21A5">
        <w:rPr>
          <w:rFonts w:eastAsia="Times New Roman"/>
        </w:rPr>
        <w:t>La taille de la sphère intégrante</w:t>
      </w:r>
    </w:p>
    <w:p w14:paraId="7C9C09EF" w14:textId="1C29D524" w:rsidR="00050409" w:rsidRPr="003D21A5" w:rsidRDefault="00050409" w:rsidP="003D21A5">
      <w:pPr>
        <w:pStyle w:val="Paragraphedeliste"/>
        <w:numPr>
          <w:ilvl w:val="0"/>
          <w:numId w:val="10"/>
        </w:numPr>
        <w:tabs>
          <w:tab w:val="center" w:pos="6480"/>
        </w:tabs>
        <w:spacing w:after="0"/>
        <w:jc w:val="both"/>
        <w:rPr>
          <w:rFonts w:eastAsia="Times New Roman"/>
        </w:rPr>
      </w:pPr>
      <w:r>
        <w:rPr>
          <w:rFonts w:eastAsia="Times New Roman"/>
        </w:rPr>
        <w:t xml:space="preserve">La </w:t>
      </w:r>
      <w:r w:rsidR="000E122B">
        <w:rPr>
          <w:rFonts w:eastAsia="Times New Roman"/>
        </w:rPr>
        <w:t>description pour passer de la mesure d’absorption à deux faisceaux à la mesure spécifique en sphère intégrante</w:t>
      </w:r>
    </w:p>
    <w:p w14:paraId="5DED62FA" w14:textId="4B512E91" w:rsidR="003D21A5" w:rsidRPr="003D21A5" w:rsidRDefault="003D21A5" w:rsidP="003D21A5">
      <w:pPr>
        <w:pStyle w:val="Paragraphedeliste"/>
        <w:numPr>
          <w:ilvl w:val="0"/>
          <w:numId w:val="10"/>
        </w:numPr>
        <w:tabs>
          <w:tab w:val="center" w:pos="6480"/>
        </w:tabs>
        <w:spacing w:after="0"/>
        <w:jc w:val="both"/>
        <w:rPr>
          <w:rFonts w:eastAsia="Times New Roman"/>
        </w:rPr>
      </w:pPr>
      <w:r w:rsidRPr="003D21A5">
        <w:rPr>
          <w:rFonts w:eastAsia="Times New Roman"/>
        </w:rPr>
        <w:t>Les spécificités du blanc, en terme</w:t>
      </w:r>
      <w:r w:rsidR="005C57D4">
        <w:rPr>
          <w:rFonts w:eastAsia="Times New Roman"/>
        </w:rPr>
        <w:t>s</w:t>
      </w:r>
      <w:r w:rsidRPr="003D21A5">
        <w:rPr>
          <w:rFonts w:eastAsia="Times New Roman"/>
        </w:rPr>
        <w:t xml:space="preserve"> de spectre et résistance au temps. </w:t>
      </w:r>
    </w:p>
    <w:p w14:paraId="1208FE1D" w14:textId="77777777" w:rsidR="00D61171" w:rsidRPr="00184930" w:rsidRDefault="00D61171" w:rsidP="002F6F05">
      <w:pPr>
        <w:tabs>
          <w:tab w:val="center" w:pos="6480"/>
        </w:tabs>
        <w:spacing w:after="0"/>
        <w:jc w:val="both"/>
        <w:rPr>
          <w:rFonts w:eastAsia="Times New Roman"/>
        </w:rPr>
      </w:pPr>
    </w:p>
    <w:p w14:paraId="64B41727" w14:textId="3154340E" w:rsidR="00E0674C" w:rsidRPr="003D21A5" w:rsidRDefault="00784F35" w:rsidP="00673C84">
      <w:pPr>
        <w:pStyle w:val="Paragraphedeliste"/>
        <w:numPr>
          <w:ilvl w:val="0"/>
          <w:numId w:val="2"/>
        </w:numPr>
        <w:spacing w:after="0" w:line="240" w:lineRule="auto"/>
        <w:rPr>
          <w:rFonts w:eastAsia="Times New Roman" w:cstheme="minorHAnsi"/>
          <w:b/>
          <w:bCs/>
          <w:sz w:val="24"/>
          <w:szCs w:val="24"/>
          <w:lang w:eastAsia="zh-CN"/>
        </w:rPr>
      </w:pPr>
      <w:r w:rsidRPr="003D21A5">
        <w:rPr>
          <w:rFonts w:eastAsia="Times New Roman" w:cstheme="minorHAnsi"/>
          <w:b/>
          <w:bCs/>
          <w:sz w:val="24"/>
          <w:szCs w:val="24"/>
          <w:lang w:eastAsia="zh-CN"/>
        </w:rPr>
        <w:t>1</w:t>
      </w:r>
      <w:r w:rsidR="005A5AC9" w:rsidRPr="003D21A5">
        <w:rPr>
          <w:rFonts w:eastAsia="Times New Roman" w:cstheme="minorHAnsi"/>
          <w:b/>
          <w:bCs/>
          <w:sz w:val="24"/>
          <w:szCs w:val="24"/>
          <w:lang w:eastAsia="zh-CN"/>
        </w:rPr>
        <w:t>0</w:t>
      </w:r>
      <w:r w:rsidR="0011506F" w:rsidRPr="003D21A5">
        <w:rPr>
          <w:rFonts w:eastAsia="Times New Roman" w:cstheme="minorHAnsi"/>
          <w:b/>
          <w:bCs/>
          <w:sz w:val="24"/>
          <w:szCs w:val="24"/>
          <w:lang w:eastAsia="zh-CN"/>
        </w:rPr>
        <w:t>%</w:t>
      </w:r>
    </w:p>
    <w:p w14:paraId="16A1E94E" w14:textId="77777777" w:rsidR="008214D0" w:rsidRDefault="008214D0" w:rsidP="00E0674C">
      <w:pPr>
        <w:spacing w:after="0" w:line="240" w:lineRule="auto"/>
        <w:rPr>
          <w:rFonts w:eastAsia="Times New Roman" w:cstheme="minorHAnsi"/>
          <w:bCs/>
          <w:sz w:val="24"/>
          <w:szCs w:val="24"/>
          <w:lang w:eastAsia="zh-CN"/>
        </w:rPr>
      </w:pPr>
    </w:p>
    <w:p w14:paraId="728894C3" w14:textId="77777777" w:rsidR="008214D0" w:rsidRDefault="008214D0" w:rsidP="00E0674C">
      <w:pPr>
        <w:spacing w:after="0" w:line="240" w:lineRule="auto"/>
        <w:rPr>
          <w:rFonts w:eastAsia="Times New Roman" w:cstheme="minorHAnsi"/>
          <w:bCs/>
          <w:sz w:val="24"/>
          <w:szCs w:val="24"/>
          <w:lang w:eastAsia="zh-CN"/>
        </w:rPr>
      </w:pPr>
    </w:p>
    <w:p w14:paraId="1C3B9388" w14:textId="53ACF058" w:rsidR="00E0674C" w:rsidRDefault="00E0674C" w:rsidP="00E0674C">
      <w:pPr>
        <w:spacing w:after="0" w:line="240" w:lineRule="auto"/>
        <w:rPr>
          <w:rFonts w:eastAsia="Times New Roman" w:cstheme="minorHAnsi"/>
          <w:b/>
          <w:bCs/>
          <w:color w:val="0070C0"/>
          <w:sz w:val="24"/>
          <w:szCs w:val="24"/>
          <w:lang w:eastAsia="zh-CN"/>
        </w:rPr>
      </w:pPr>
      <w:r w:rsidRPr="00E0674C">
        <w:rPr>
          <w:rFonts w:eastAsia="Times New Roman" w:cstheme="minorHAnsi"/>
          <w:b/>
          <w:bCs/>
          <w:color w:val="0070C0"/>
          <w:sz w:val="24"/>
          <w:szCs w:val="24"/>
          <w:u w:val="single"/>
          <w:lang w:eastAsia="zh-CN"/>
        </w:rPr>
        <w:t xml:space="preserve">Réponse du </w:t>
      </w:r>
      <w:r w:rsidR="0073230B">
        <w:rPr>
          <w:rFonts w:eastAsia="Times New Roman" w:cstheme="minorHAnsi"/>
          <w:b/>
          <w:bCs/>
          <w:color w:val="0070C0"/>
          <w:sz w:val="24"/>
          <w:szCs w:val="24"/>
          <w:u w:val="single"/>
          <w:lang w:eastAsia="zh-CN"/>
        </w:rPr>
        <w:t>soumissionnaire</w:t>
      </w:r>
      <w:r w:rsidRPr="00E0674C">
        <w:rPr>
          <w:rFonts w:eastAsia="Times New Roman" w:cstheme="minorHAnsi"/>
          <w:b/>
          <w:bCs/>
          <w:color w:val="0070C0"/>
          <w:sz w:val="24"/>
          <w:szCs w:val="24"/>
          <w:lang w:eastAsia="zh-CN"/>
        </w:rPr>
        <w:t> :</w:t>
      </w:r>
    </w:p>
    <w:p w14:paraId="648029CF" w14:textId="72DE9523" w:rsidR="00E0674C" w:rsidRDefault="00E0674C" w:rsidP="00E0674C">
      <w:pPr>
        <w:spacing w:after="0" w:line="240" w:lineRule="auto"/>
        <w:rPr>
          <w:rFonts w:eastAsia="Times New Roman" w:cstheme="minorHAnsi"/>
          <w:bCs/>
          <w:sz w:val="24"/>
          <w:szCs w:val="24"/>
          <w:lang w:eastAsia="zh-CN"/>
        </w:rPr>
      </w:pPr>
    </w:p>
    <w:p w14:paraId="1E6B5356" w14:textId="33BF489D" w:rsidR="0011506F" w:rsidRDefault="0011506F" w:rsidP="0011506F">
      <w:pPr>
        <w:spacing w:after="0" w:line="240" w:lineRule="auto"/>
        <w:rPr>
          <w:rFonts w:eastAsia="Times New Roman" w:cstheme="minorHAnsi"/>
          <w:bCs/>
          <w:sz w:val="24"/>
          <w:szCs w:val="24"/>
          <w:lang w:eastAsia="zh-CN"/>
        </w:rPr>
      </w:pPr>
    </w:p>
    <w:p w14:paraId="4C51892C" w14:textId="6F084A87" w:rsidR="00184930" w:rsidRDefault="00184930" w:rsidP="0011506F">
      <w:pPr>
        <w:spacing w:after="0" w:line="240" w:lineRule="auto"/>
        <w:rPr>
          <w:rFonts w:eastAsia="Times New Roman" w:cstheme="minorHAnsi"/>
          <w:bCs/>
          <w:sz w:val="24"/>
          <w:szCs w:val="24"/>
          <w:lang w:eastAsia="zh-CN"/>
        </w:rPr>
      </w:pPr>
    </w:p>
    <w:p w14:paraId="2C200C50" w14:textId="648528DC" w:rsidR="00184930" w:rsidRDefault="00184930" w:rsidP="0011506F">
      <w:pPr>
        <w:spacing w:after="0" w:line="240" w:lineRule="auto"/>
        <w:rPr>
          <w:rFonts w:eastAsia="Times New Roman" w:cstheme="minorHAnsi"/>
          <w:bCs/>
          <w:sz w:val="24"/>
          <w:szCs w:val="24"/>
          <w:lang w:eastAsia="zh-CN"/>
        </w:rPr>
      </w:pPr>
    </w:p>
    <w:p w14:paraId="637D6AEB" w14:textId="5D7BA1E5" w:rsidR="00184930" w:rsidRDefault="00184930" w:rsidP="0011506F">
      <w:pPr>
        <w:spacing w:after="0" w:line="240" w:lineRule="auto"/>
        <w:rPr>
          <w:rFonts w:eastAsia="Times New Roman" w:cstheme="minorHAnsi"/>
          <w:bCs/>
          <w:sz w:val="24"/>
          <w:szCs w:val="24"/>
          <w:lang w:eastAsia="zh-CN"/>
        </w:rPr>
      </w:pPr>
    </w:p>
    <w:p w14:paraId="6AFEB6F0" w14:textId="48BD12D8" w:rsidR="00184930" w:rsidRDefault="00184930" w:rsidP="0011506F">
      <w:pPr>
        <w:spacing w:after="0" w:line="240" w:lineRule="auto"/>
        <w:rPr>
          <w:rFonts w:eastAsia="Times New Roman" w:cstheme="minorHAnsi"/>
          <w:bCs/>
          <w:sz w:val="24"/>
          <w:szCs w:val="24"/>
          <w:lang w:eastAsia="zh-CN"/>
        </w:rPr>
      </w:pPr>
    </w:p>
    <w:p w14:paraId="1888B37A" w14:textId="4F59FBFA" w:rsidR="00184930" w:rsidRDefault="00184930" w:rsidP="0011506F">
      <w:pPr>
        <w:spacing w:after="0" w:line="240" w:lineRule="auto"/>
        <w:rPr>
          <w:rFonts w:eastAsia="Times New Roman" w:cstheme="minorHAnsi"/>
          <w:bCs/>
          <w:sz w:val="24"/>
          <w:szCs w:val="24"/>
          <w:lang w:eastAsia="zh-CN"/>
        </w:rPr>
      </w:pPr>
    </w:p>
    <w:p w14:paraId="4A24898D" w14:textId="76BDB6FE" w:rsidR="00184930" w:rsidRDefault="00184930" w:rsidP="0011506F">
      <w:pPr>
        <w:spacing w:after="0" w:line="240" w:lineRule="auto"/>
        <w:rPr>
          <w:rFonts w:eastAsia="Times New Roman" w:cstheme="minorHAnsi"/>
          <w:bCs/>
          <w:sz w:val="24"/>
          <w:szCs w:val="24"/>
          <w:lang w:eastAsia="zh-CN"/>
        </w:rPr>
      </w:pPr>
    </w:p>
    <w:p w14:paraId="67222721" w14:textId="24441CBE" w:rsidR="00184930" w:rsidRDefault="00184930" w:rsidP="0011506F">
      <w:pPr>
        <w:spacing w:after="0" w:line="240" w:lineRule="auto"/>
        <w:rPr>
          <w:rFonts w:eastAsia="Times New Roman" w:cstheme="minorHAnsi"/>
          <w:bCs/>
          <w:sz w:val="24"/>
          <w:szCs w:val="24"/>
          <w:lang w:eastAsia="zh-CN"/>
        </w:rPr>
      </w:pPr>
    </w:p>
    <w:p w14:paraId="640F733F" w14:textId="3FC52A01" w:rsidR="00184930" w:rsidRDefault="00184930" w:rsidP="0011506F">
      <w:pPr>
        <w:spacing w:after="0" w:line="240" w:lineRule="auto"/>
        <w:rPr>
          <w:rFonts w:eastAsia="Times New Roman" w:cstheme="minorHAnsi"/>
          <w:bCs/>
          <w:sz w:val="24"/>
          <w:szCs w:val="24"/>
          <w:lang w:eastAsia="zh-CN"/>
        </w:rPr>
      </w:pPr>
    </w:p>
    <w:p w14:paraId="09E93458" w14:textId="5289CE7D" w:rsidR="00184930" w:rsidRDefault="00184930" w:rsidP="0011506F">
      <w:pPr>
        <w:spacing w:after="0" w:line="240" w:lineRule="auto"/>
        <w:rPr>
          <w:rFonts w:eastAsia="Times New Roman" w:cstheme="minorHAnsi"/>
          <w:bCs/>
          <w:sz w:val="24"/>
          <w:szCs w:val="24"/>
          <w:lang w:eastAsia="zh-CN"/>
        </w:rPr>
      </w:pPr>
    </w:p>
    <w:p w14:paraId="0BC365EF" w14:textId="622A311A" w:rsidR="00184930" w:rsidRDefault="00184930" w:rsidP="0011506F">
      <w:pPr>
        <w:spacing w:after="0" w:line="240" w:lineRule="auto"/>
        <w:rPr>
          <w:rFonts w:eastAsia="Times New Roman" w:cstheme="minorHAnsi"/>
          <w:bCs/>
          <w:sz w:val="24"/>
          <w:szCs w:val="24"/>
          <w:lang w:eastAsia="zh-CN"/>
        </w:rPr>
      </w:pPr>
    </w:p>
    <w:p w14:paraId="07AAA3E4" w14:textId="385E1574" w:rsidR="00184930" w:rsidRDefault="00184930" w:rsidP="0011506F">
      <w:pPr>
        <w:spacing w:after="0" w:line="240" w:lineRule="auto"/>
        <w:rPr>
          <w:rFonts w:eastAsia="Times New Roman" w:cstheme="minorHAnsi"/>
          <w:bCs/>
          <w:sz w:val="24"/>
          <w:szCs w:val="24"/>
          <w:lang w:eastAsia="zh-CN"/>
        </w:rPr>
      </w:pPr>
    </w:p>
    <w:p w14:paraId="0C69E2C1" w14:textId="552CB0E5" w:rsidR="00184930" w:rsidRDefault="00184930" w:rsidP="0011506F">
      <w:pPr>
        <w:spacing w:after="0" w:line="240" w:lineRule="auto"/>
        <w:rPr>
          <w:rFonts w:eastAsia="Times New Roman" w:cstheme="minorHAnsi"/>
          <w:bCs/>
          <w:sz w:val="24"/>
          <w:szCs w:val="24"/>
          <w:lang w:eastAsia="zh-CN"/>
        </w:rPr>
      </w:pPr>
    </w:p>
    <w:p w14:paraId="0AED9C2B" w14:textId="77777777" w:rsidR="00FB64AD" w:rsidRDefault="00FB64AD">
      <w:pPr>
        <w:rPr>
          <w:rFonts w:eastAsia="Times New Roman" w:cstheme="minorHAnsi"/>
          <w:bCs/>
          <w:sz w:val="24"/>
          <w:szCs w:val="24"/>
          <w:lang w:eastAsia="zh-CN"/>
        </w:rPr>
      </w:pPr>
      <w:r>
        <w:rPr>
          <w:rFonts w:eastAsia="Times New Roman" w:cstheme="minorHAnsi"/>
          <w:bCs/>
          <w:sz w:val="24"/>
          <w:szCs w:val="24"/>
          <w:lang w:eastAsia="zh-CN"/>
        </w:rPr>
        <w:br w:type="page"/>
      </w:r>
    </w:p>
    <w:p w14:paraId="1E9082C6" w14:textId="78F405B9" w:rsidR="00901EA5" w:rsidRDefault="0011506F" w:rsidP="00901EA5">
      <w:pPr>
        <w:tabs>
          <w:tab w:val="center" w:pos="6480"/>
        </w:tabs>
        <w:spacing w:after="120"/>
        <w:jc w:val="both"/>
        <w:rPr>
          <w:rFonts w:eastAsia="Times New Roman"/>
          <w:b/>
        </w:rPr>
      </w:pPr>
      <w:r w:rsidRPr="0011506F">
        <w:rPr>
          <w:rFonts w:eastAsia="Times New Roman" w:cstheme="minorHAnsi"/>
          <w:b/>
          <w:bCs/>
          <w:sz w:val="24"/>
          <w:szCs w:val="24"/>
          <w:u w:val="single"/>
          <w:lang w:eastAsia="zh-CN"/>
        </w:rPr>
        <w:lastRenderedPageBreak/>
        <w:t>Sous-critère n°</w:t>
      </w:r>
      <w:r>
        <w:rPr>
          <w:rFonts w:eastAsia="Times New Roman" w:cstheme="minorHAnsi"/>
          <w:b/>
          <w:bCs/>
          <w:sz w:val="24"/>
          <w:szCs w:val="24"/>
          <w:u w:val="single"/>
          <w:lang w:eastAsia="zh-CN"/>
        </w:rPr>
        <w:t>3</w:t>
      </w:r>
      <w:r w:rsidRPr="0011506F">
        <w:rPr>
          <w:rFonts w:eastAsia="Times New Roman" w:cstheme="minorHAnsi"/>
          <w:b/>
          <w:bCs/>
          <w:sz w:val="24"/>
          <w:szCs w:val="24"/>
          <w:u w:val="single"/>
          <w:lang w:eastAsia="zh-CN"/>
        </w:rPr>
        <w:t> </w:t>
      </w:r>
      <w:r w:rsidRPr="0011506F">
        <w:rPr>
          <w:rFonts w:eastAsia="Times New Roman" w:cstheme="minorHAnsi"/>
          <w:b/>
          <w:bCs/>
          <w:sz w:val="24"/>
          <w:szCs w:val="24"/>
          <w:lang w:eastAsia="zh-CN"/>
        </w:rPr>
        <w:t xml:space="preserve">: </w:t>
      </w:r>
      <w:r w:rsidR="00CE1630">
        <w:rPr>
          <w:rFonts w:eastAsia="Times New Roman" w:cstheme="minorHAnsi"/>
          <w:b/>
          <w:bCs/>
          <w:sz w:val="24"/>
          <w:szCs w:val="24"/>
          <w:lang w:eastAsia="zh-CN"/>
        </w:rPr>
        <w:t>G</w:t>
      </w:r>
      <w:r w:rsidR="00CE1630">
        <w:rPr>
          <w:rFonts w:eastAsia="Times New Roman"/>
          <w:b/>
        </w:rPr>
        <w:t xml:space="preserve">aranties apportées en </w:t>
      </w:r>
      <w:r w:rsidR="00CE1630" w:rsidRPr="00D61171">
        <w:rPr>
          <w:rFonts w:eastAsia="Times New Roman"/>
          <w:b/>
        </w:rPr>
        <w:t>termes de</w:t>
      </w:r>
      <w:r w:rsidR="00D61171" w:rsidRPr="00D61171">
        <w:rPr>
          <w:rFonts w:eastAsia="Times New Roman"/>
          <w:b/>
        </w:rPr>
        <w:t xml:space="preserve"> performances du BRDF</w:t>
      </w:r>
    </w:p>
    <w:p w14:paraId="1CD15AC9" w14:textId="10B15D09" w:rsidR="000571A8" w:rsidRDefault="000571A8" w:rsidP="000571A8">
      <w:pPr>
        <w:tabs>
          <w:tab w:val="center" w:pos="6480"/>
        </w:tabs>
        <w:spacing w:after="0"/>
        <w:jc w:val="both"/>
        <w:rPr>
          <w:rFonts w:eastAsia="Times New Roman"/>
        </w:rPr>
      </w:pPr>
      <w:r>
        <w:rPr>
          <w:rFonts w:eastAsia="Times New Roman"/>
        </w:rPr>
        <w:t>Décrivez ici votre solution de BRDF, justifie</w:t>
      </w:r>
      <w:r w:rsidR="00F26243">
        <w:rPr>
          <w:rFonts w:eastAsia="Times New Roman"/>
        </w:rPr>
        <w:t>z</w:t>
      </w:r>
      <w:r>
        <w:rPr>
          <w:rFonts w:eastAsia="Times New Roman"/>
        </w:rPr>
        <w:t xml:space="preserve"> de la compat</w:t>
      </w:r>
      <w:r w:rsidR="00F26243">
        <w:rPr>
          <w:rFonts w:eastAsia="Times New Roman"/>
        </w:rPr>
        <w:t>i</w:t>
      </w:r>
      <w:r>
        <w:rPr>
          <w:rFonts w:eastAsia="Times New Roman"/>
        </w:rPr>
        <w:t xml:space="preserve">bilité de votre solution avec l’équipement livré dans </w:t>
      </w:r>
      <w:proofErr w:type="gramStart"/>
      <w:r>
        <w:rPr>
          <w:rFonts w:eastAsia="Times New Roman"/>
        </w:rPr>
        <w:t>le</w:t>
      </w:r>
      <w:proofErr w:type="gramEnd"/>
      <w:r>
        <w:rPr>
          <w:rFonts w:eastAsia="Times New Roman"/>
        </w:rPr>
        <w:t xml:space="preserve"> cadre de la tranche ferme, et détaill</w:t>
      </w:r>
      <w:r w:rsidR="00F26243">
        <w:rPr>
          <w:rFonts w:eastAsia="Times New Roman"/>
        </w:rPr>
        <w:t>ez</w:t>
      </w:r>
      <w:r>
        <w:rPr>
          <w:rFonts w:eastAsia="Times New Roman"/>
        </w:rPr>
        <w:t xml:space="preserve"> les performances du BRDF et les avantages de votre solution</w:t>
      </w:r>
      <w:r w:rsidR="00D85926">
        <w:rPr>
          <w:rFonts w:eastAsia="Times New Roman"/>
        </w:rPr>
        <w:t>.</w:t>
      </w:r>
    </w:p>
    <w:p w14:paraId="307EC5D5" w14:textId="75951A9E" w:rsidR="00D61171" w:rsidRDefault="00D61171" w:rsidP="00D61171">
      <w:pPr>
        <w:tabs>
          <w:tab w:val="center" w:pos="6480"/>
        </w:tabs>
        <w:spacing w:after="0"/>
        <w:rPr>
          <w:rFonts w:eastAsia="Times New Roman" w:cstheme="minorHAnsi"/>
          <w:b/>
          <w:bCs/>
          <w:sz w:val="24"/>
          <w:szCs w:val="24"/>
          <w:highlight w:val="yellow"/>
          <w:lang w:eastAsia="zh-CN"/>
        </w:rPr>
      </w:pPr>
    </w:p>
    <w:p w14:paraId="3FDED327" w14:textId="0B85955C" w:rsidR="00257789" w:rsidRPr="00D85926" w:rsidRDefault="00257789" w:rsidP="00257789">
      <w:pPr>
        <w:tabs>
          <w:tab w:val="center" w:pos="6480"/>
        </w:tabs>
        <w:spacing w:after="0"/>
        <w:rPr>
          <w:rFonts w:eastAsia="Times New Roman"/>
        </w:rPr>
      </w:pPr>
      <w:r w:rsidRPr="00D85926">
        <w:rPr>
          <w:rFonts w:eastAsia="Times New Roman"/>
        </w:rPr>
        <w:t>Indiquez notamment :</w:t>
      </w:r>
    </w:p>
    <w:p w14:paraId="62575D80" w14:textId="2F7EF441" w:rsidR="00257789" w:rsidRPr="00257789" w:rsidRDefault="00257789" w:rsidP="00257789">
      <w:pPr>
        <w:pStyle w:val="Paragraphedeliste"/>
        <w:numPr>
          <w:ilvl w:val="0"/>
          <w:numId w:val="10"/>
        </w:numPr>
        <w:tabs>
          <w:tab w:val="center" w:pos="6480"/>
        </w:tabs>
        <w:spacing w:after="0"/>
        <w:jc w:val="both"/>
        <w:rPr>
          <w:rFonts w:eastAsia="Times New Roman"/>
        </w:rPr>
      </w:pPr>
      <w:r w:rsidRPr="00257789">
        <w:rPr>
          <w:rFonts w:eastAsia="Times New Roman"/>
        </w:rPr>
        <w:t xml:space="preserve">La gamme </w:t>
      </w:r>
      <w:r w:rsidR="000E122B">
        <w:rPr>
          <w:rFonts w:eastAsia="Times New Roman"/>
        </w:rPr>
        <w:t xml:space="preserve">et résolution </w:t>
      </w:r>
      <w:r w:rsidRPr="00257789">
        <w:rPr>
          <w:rFonts w:eastAsia="Times New Roman"/>
        </w:rPr>
        <w:t>spectrale d’analyse</w:t>
      </w:r>
    </w:p>
    <w:p w14:paraId="4CAAEBA3" w14:textId="77777777" w:rsidR="00257789" w:rsidRPr="00257789" w:rsidRDefault="00257789" w:rsidP="00257789">
      <w:pPr>
        <w:pStyle w:val="Paragraphedeliste"/>
        <w:numPr>
          <w:ilvl w:val="0"/>
          <w:numId w:val="10"/>
        </w:numPr>
        <w:tabs>
          <w:tab w:val="center" w:pos="6480"/>
        </w:tabs>
        <w:spacing w:after="0"/>
        <w:jc w:val="both"/>
        <w:rPr>
          <w:rFonts w:eastAsia="Times New Roman"/>
        </w:rPr>
      </w:pPr>
      <w:r w:rsidRPr="00257789">
        <w:rPr>
          <w:rFonts w:eastAsia="Times New Roman"/>
        </w:rPr>
        <w:t>La description des configurations pour les mesures BRDF en transmission et en réflexion, avec un (ou des) schéma(s) si possible, en indiquant la place de l’échantillon, la source et le détecteur.</w:t>
      </w:r>
    </w:p>
    <w:p w14:paraId="541EBAE2" w14:textId="03E1C768" w:rsidR="00257789" w:rsidRPr="00257789" w:rsidRDefault="00257789" w:rsidP="00257789">
      <w:pPr>
        <w:pStyle w:val="Paragraphedeliste"/>
        <w:numPr>
          <w:ilvl w:val="0"/>
          <w:numId w:val="10"/>
        </w:numPr>
        <w:tabs>
          <w:tab w:val="center" w:pos="6480"/>
        </w:tabs>
        <w:spacing w:after="0"/>
        <w:jc w:val="both"/>
        <w:rPr>
          <w:rFonts w:eastAsia="Times New Roman"/>
        </w:rPr>
      </w:pPr>
      <w:r w:rsidRPr="00257789">
        <w:rPr>
          <w:rFonts w:eastAsia="Times New Roman"/>
        </w:rPr>
        <w:t xml:space="preserve">La plage angulaire d’analyse pour les mesures en </w:t>
      </w:r>
      <w:r w:rsidR="00050409" w:rsidRPr="00257789">
        <w:rPr>
          <w:rFonts w:eastAsia="Times New Roman"/>
        </w:rPr>
        <w:t>réflexion</w:t>
      </w:r>
      <w:r w:rsidRPr="00257789">
        <w:rPr>
          <w:rFonts w:eastAsia="Times New Roman"/>
        </w:rPr>
        <w:t xml:space="preserve"> et transmission</w:t>
      </w:r>
    </w:p>
    <w:p w14:paraId="39F454CE" w14:textId="7A149A91" w:rsidR="00257789" w:rsidRPr="00257789" w:rsidRDefault="00257789" w:rsidP="00257789">
      <w:pPr>
        <w:pStyle w:val="Paragraphedeliste"/>
        <w:numPr>
          <w:ilvl w:val="0"/>
          <w:numId w:val="10"/>
        </w:numPr>
        <w:tabs>
          <w:tab w:val="center" w:pos="6480"/>
        </w:tabs>
        <w:spacing w:after="0"/>
        <w:jc w:val="both"/>
        <w:rPr>
          <w:rFonts w:eastAsia="Times New Roman"/>
        </w:rPr>
      </w:pPr>
      <w:r w:rsidRPr="00257789">
        <w:rPr>
          <w:rFonts w:eastAsia="Times New Roman"/>
        </w:rPr>
        <w:t>La</w:t>
      </w:r>
      <w:r w:rsidR="000E122B">
        <w:rPr>
          <w:rFonts w:eastAsia="Times New Roman"/>
        </w:rPr>
        <w:t xml:space="preserve"> </w:t>
      </w:r>
      <w:r w:rsidRPr="00257789">
        <w:rPr>
          <w:rFonts w:eastAsia="Times New Roman"/>
        </w:rPr>
        <w:t>résolution angulaire de l’analyse</w:t>
      </w:r>
    </w:p>
    <w:p w14:paraId="472DB753" w14:textId="77777777" w:rsidR="00257789" w:rsidRPr="00D61171" w:rsidRDefault="00257789" w:rsidP="00D61171">
      <w:pPr>
        <w:tabs>
          <w:tab w:val="center" w:pos="6480"/>
        </w:tabs>
        <w:spacing w:after="0"/>
        <w:rPr>
          <w:rFonts w:eastAsia="Times New Roman" w:cstheme="minorHAnsi"/>
          <w:b/>
          <w:bCs/>
          <w:sz w:val="24"/>
          <w:szCs w:val="24"/>
          <w:highlight w:val="yellow"/>
          <w:lang w:eastAsia="zh-CN"/>
        </w:rPr>
      </w:pPr>
    </w:p>
    <w:p w14:paraId="54FE14DB" w14:textId="0771DA18" w:rsidR="00901EA5" w:rsidRPr="00257789" w:rsidRDefault="00901EA5" w:rsidP="00901EA5">
      <w:pPr>
        <w:pStyle w:val="Paragraphedeliste"/>
        <w:numPr>
          <w:ilvl w:val="0"/>
          <w:numId w:val="2"/>
        </w:numPr>
        <w:tabs>
          <w:tab w:val="center" w:pos="6480"/>
        </w:tabs>
        <w:spacing w:after="0"/>
        <w:rPr>
          <w:rFonts w:eastAsia="Times New Roman" w:cstheme="minorHAnsi"/>
          <w:b/>
          <w:bCs/>
          <w:sz w:val="24"/>
          <w:szCs w:val="24"/>
          <w:lang w:eastAsia="zh-CN"/>
        </w:rPr>
      </w:pPr>
      <w:r w:rsidRPr="00257789">
        <w:rPr>
          <w:rFonts w:eastAsia="Times New Roman" w:cstheme="minorHAnsi"/>
          <w:b/>
          <w:bCs/>
          <w:sz w:val="24"/>
          <w:szCs w:val="24"/>
          <w:lang w:eastAsia="zh-CN"/>
        </w:rPr>
        <w:t>10%</w:t>
      </w:r>
    </w:p>
    <w:p w14:paraId="327300B5" w14:textId="77777777" w:rsidR="00901EA5" w:rsidRDefault="00901EA5" w:rsidP="00901EA5">
      <w:pPr>
        <w:spacing w:after="0" w:line="240" w:lineRule="auto"/>
        <w:rPr>
          <w:rFonts w:eastAsia="Times New Roman" w:cstheme="minorHAnsi"/>
          <w:bCs/>
          <w:sz w:val="24"/>
          <w:szCs w:val="24"/>
          <w:lang w:eastAsia="zh-CN"/>
        </w:rPr>
      </w:pPr>
    </w:p>
    <w:p w14:paraId="588F4FBD" w14:textId="77777777" w:rsidR="0011506F" w:rsidRDefault="0011506F" w:rsidP="0011506F">
      <w:pPr>
        <w:spacing w:after="0" w:line="240" w:lineRule="auto"/>
        <w:rPr>
          <w:rFonts w:eastAsia="Times New Roman" w:cstheme="minorHAnsi"/>
          <w:bCs/>
          <w:sz w:val="24"/>
          <w:szCs w:val="24"/>
          <w:lang w:eastAsia="zh-CN"/>
        </w:rPr>
      </w:pPr>
    </w:p>
    <w:p w14:paraId="0CF2E5B9" w14:textId="77777777" w:rsidR="0011506F" w:rsidRDefault="0011506F" w:rsidP="0011506F">
      <w:pPr>
        <w:spacing w:after="0" w:line="240" w:lineRule="auto"/>
        <w:rPr>
          <w:rFonts w:eastAsia="Times New Roman" w:cstheme="minorHAnsi"/>
          <w:bCs/>
          <w:sz w:val="24"/>
          <w:szCs w:val="24"/>
          <w:lang w:eastAsia="zh-CN"/>
        </w:rPr>
      </w:pPr>
    </w:p>
    <w:p w14:paraId="5D639870" w14:textId="44D7DEDE" w:rsidR="0011506F" w:rsidRDefault="0011506F" w:rsidP="0011506F">
      <w:pPr>
        <w:spacing w:after="0" w:line="240" w:lineRule="auto"/>
        <w:rPr>
          <w:rFonts w:eastAsia="Times New Roman" w:cstheme="minorHAnsi"/>
          <w:b/>
          <w:bCs/>
          <w:color w:val="0070C0"/>
          <w:sz w:val="24"/>
          <w:szCs w:val="24"/>
          <w:lang w:eastAsia="zh-CN"/>
        </w:rPr>
      </w:pPr>
      <w:r w:rsidRPr="00E0674C">
        <w:rPr>
          <w:rFonts w:eastAsia="Times New Roman" w:cstheme="minorHAnsi"/>
          <w:b/>
          <w:bCs/>
          <w:color w:val="0070C0"/>
          <w:sz w:val="24"/>
          <w:szCs w:val="24"/>
          <w:u w:val="single"/>
          <w:lang w:eastAsia="zh-CN"/>
        </w:rPr>
        <w:t xml:space="preserve">Réponse du </w:t>
      </w:r>
      <w:r w:rsidR="0073230B">
        <w:rPr>
          <w:rFonts w:eastAsia="Times New Roman" w:cstheme="minorHAnsi"/>
          <w:b/>
          <w:bCs/>
          <w:color w:val="0070C0"/>
          <w:sz w:val="24"/>
          <w:szCs w:val="24"/>
          <w:u w:val="single"/>
          <w:lang w:eastAsia="zh-CN"/>
        </w:rPr>
        <w:t>soumissionnaire</w:t>
      </w:r>
      <w:r w:rsidRPr="00E0674C">
        <w:rPr>
          <w:rFonts w:eastAsia="Times New Roman" w:cstheme="minorHAnsi"/>
          <w:b/>
          <w:bCs/>
          <w:color w:val="0070C0"/>
          <w:sz w:val="24"/>
          <w:szCs w:val="24"/>
          <w:lang w:eastAsia="zh-CN"/>
        </w:rPr>
        <w:t> :</w:t>
      </w:r>
    </w:p>
    <w:p w14:paraId="6C75E074" w14:textId="77777777" w:rsidR="0011506F" w:rsidRDefault="0011506F" w:rsidP="00E0674C">
      <w:pPr>
        <w:spacing w:after="0" w:line="240" w:lineRule="auto"/>
        <w:rPr>
          <w:rFonts w:eastAsia="Times New Roman" w:cstheme="minorHAnsi"/>
          <w:bCs/>
          <w:sz w:val="24"/>
          <w:szCs w:val="24"/>
          <w:lang w:eastAsia="zh-CN"/>
        </w:rPr>
      </w:pPr>
    </w:p>
    <w:p w14:paraId="49F12764" w14:textId="11980BDF" w:rsidR="008214D0" w:rsidRDefault="008214D0" w:rsidP="00E0674C">
      <w:pPr>
        <w:spacing w:after="0" w:line="240" w:lineRule="auto"/>
        <w:rPr>
          <w:rFonts w:eastAsia="Times New Roman" w:cstheme="minorHAnsi"/>
          <w:bCs/>
          <w:sz w:val="24"/>
          <w:szCs w:val="24"/>
          <w:lang w:eastAsia="zh-CN"/>
        </w:rPr>
      </w:pPr>
    </w:p>
    <w:p w14:paraId="643C8500" w14:textId="19D2DF0D" w:rsidR="00AE71CD" w:rsidRDefault="00AE71CD" w:rsidP="00E0674C">
      <w:pPr>
        <w:spacing w:after="0" w:line="240" w:lineRule="auto"/>
        <w:rPr>
          <w:rFonts w:eastAsia="Times New Roman" w:cstheme="minorHAnsi"/>
          <w:bCs/>
          <w:sz w:val="24"/>
          <w:szCs w:val="24"/>
          <w:lang w:eastAsia="zh-CN"/>
        </w:rPr>
      </w:pPr>
    </w:p>
    <w:p w14:paraId="49C3AD06" w14:textId="72D18B9B" w:rsidR="00D15D67" w:rsidRDefault="00D15D67" w:rsidP="00E0674C">
      <w:pPr>
        <w:spacing w:after="0" w:line="240" w:lineRule="auto"/>
        <w:rPr>
          <w:rFonts w:eastAsia="Times New Roman" w:cstheme="minorHAnsi"/>
          <w:bCs/>
          <w:sz w:val="24"/>
          <w:szCs w:val="24"/>
          <w:lang w:eastAsia="zh-CN"/>
        </w:rPr>
      </w:pPr>
    </w:p>
    <w:p w14:paraId="6BE59DA3" w14:textId="62DD5872" w:rsidR="00D15D67" w:rsidRDefault="00D15D67" w:rsidP="00E0674C">
      <w:pPr>
        <w:spacing w:after="0" w:line="240" w:lineRule="auto"/>
        <w:rPr>
          <w:rFonts w:eastAsia="Times New Roman" w:cstheme="minorHAnsi"/>
          <w:bCs/>
          <w:sz w:val="24"/>
          <w:szCs w:val="24"/>
          <w:lang w:eastAsia="zh-CN"/>
        </w:rPr>
      </w:pPr>
    </w:p>
    <w:p w14:paraId="6096EC59" w14:textId="18F5F17E" w:rsidR="00D15D67" w:rsidRDefault="00D15D67" w:rsidP="00E0674C">
      <w:pPr>
        <w:spacing w:after="0" w:line="240" w:lineRule="auto"/>
        <w:rPr>
          <w:rFonts w:eastAsia="Times New Roman" w:cstheme="minorHAnsi"/>
          <w:bCs/>
          <w:sz w:val="24"/>
          <w:szCs w:val="24"/>
          <w:lang w:eastAsia="zh-CN"/>
        </w:rPr>
      </w:pPr>
    </w:p>
    <w:p w14:paraId="2E3E3C7A" w14:textId="24A2D5A9" w:rsidR="00D15D67" w:rsidRDefault="00D15D67" w:rsidP="00E0674C">
      <w:pPr>
        <w:spacing w:after="0" w:line="240" w:lineRule="auto"/>
        <w:rPr>
          <w:rFonts w:eastAsia="Times New Roman" w:cstheme="minorHAnsi"/>
          <w:bCs/>
          <w:sz w:val="24"/>
          <w:szCs w:val="24"/>
          <w:lang w:eastAsia="zh-CN"/>
        </w:rPr>
      </w:pPr>
    </w:p>
    <w:p w14:paraId="15EB76DC" w14:textId="0A3D549F" w:rsidR="00D15D67" w:rsidRDefault="00D15D67" w:rsidP="00E0674C">
      <w:pPr>
        <w:spacing w:after="0" w:line="240" w:lineRule="auto"/>
        <w:rPr>
          <w:rFonts w:eastAsia="Times New Roman" w:cstheme="minorHAnsi"/>
          <w:bCs/>
          <w:sz w:val="24"/>
          <w:szCs w:val="24"/>
          <w:lang w:eastAsia="zh-CN"/>
        </w:rPr>
      </w:pPr>
    </w:p>
    <w:p w14:paraId="6DE4088A" w14:textId="6028797C" w:rsidR="00184930" w:rsidRDefault="00184930" w:rsidP="00E0674C">
      <w:pPr>
        <w:spacing w:after="0" w:line="240" w:lineRule="auto"/>
        <w:rPr>
          <w:rFonts w:eastAsia="Times New Roman" w:cstheme="minorHAnsi"/>
          <w:bCs/>
          <w:sz w:val="24"/>
          <w:szCs w:val="24"/>
          <w:lang w:eastAsia="zh-CN"/>
        </w:rPr>
      </w:pPr>
    </w:p>
    <w:p w14:paraId="0BC984DC" w14:textId="4CFA943C" w:rsidR="00184930" w:rsidRDefault="00184930" w:rsidP="00E0674C">
      <w:pPr>
        <w:spacing w:after="0" w:line="240" w:lineRule="auto"/>
        <w:rPr>
          <w:rFonts w:eastAsia="Times New Roman" w:cstheme="minorHAnsi"/>
          <w:bCs/>
          <w:sz w:val="24"/>
          <w:szCs w:val="24"/>
          <w:lang w:eastAsia="zh-CN"/>
        </w:rPr>
      </w:pPr>
    </w:p>
    <w:p w14:paraId="27379AB3" w14:textId="2BF6CC80" w:rsidR="00FB64AD" w:rsidRDefault="00FB64AD">
      <w:pPr>
        <w:rPr>
          <w:rFonts w:eastAsia="Times New Roman" w:cstheme="minorHAnsi"/>
          <w:bCs/>
          <w:sz w:val="24"/>
          <w:szCs w:val="24"/>
          <w:lang w:eastAsia="zh-CN"/>
        </w:rPr>
      </w:pPr>
      <w:r>
        <w:rPr>
          <w:rFonts w:eastAsia="Times New Roman" w:cstheme="minorHAnsi"/>
          <w:bCs/>
          <w:sz w:val="24"/>
          <w:szCs w:val="24"/>
          <w:lang w:eastAsia="zh-CN"/>
        </w:rPr>
        <w:br w:type="page"/>
      </w:r>
    </w:p>
    <w:p w14:paraId="25A49F6D" w14:textId="56FA2B90" w:rsidR="00184930" w:rsidRPr="003D21A5" w:rsidRDefault="00184930" w:rsidP="00184930">
      <w:pPr>
        <w:tabs>
          <w:tab w:val="center" w:pos="6480"/>
        </w:tabs>
        <w:spacing w:after="120"/>
        <w:jc w:val="both"/>
        <w:rPr>
          <w:rFonts w:eastAsia="Times New Roman"/>
          <w:b/>
        </w:rPr>
      </w:pPr>
      <w:r w:rsidRPr="003D21A5">
        <w:rPr>
          <w:rFonts w:eastAsia="Times New Roman" w:cstheme="minorHAnsi"/>
          <w:b/>
          <w:bCs/>
          <w:sz w:val="24"/>
          <w:szCs w:val="24"/>
          <w:u w:val="single"/>
          <w:lang w:eastAsia="zh-CN"/>
        </w:rPr>
        <w:lastRenderedPageBreak/>
        <w:t>Sous-critère n°4 </w:t>
      </w:r>
      <w:r w:rsidRPr="003D21A5">
        <w:rPr>
          <w:rFonts w:eastAsia="Times New Roman" w:cstheme="minorHAnsi"/>
          <w:b/>
          <w:bCs/>
          <w:sz w:val="24"/>
          <w:szCs w:val="24"/>
          <w:lang w:eastAsia="zh-CN"/>
        </w:rPr>
        <w:t xml:space="preserve">: </w:t>
      </w:r>
      <w:r w:rsidR="000571A8" w:rsidRPr="003D21A5">
        <w:rPr>
          <w:rFonts w:eastAsia="Times New Roman"/>
        </w:rPr>
        <w:t>Garanties apportées en termes de tailles des échantillons</w:t>
      </w:r>
    </w:p>
    <w:p w14:paraId="3DC38DDC" w14:textId="6EA04CAE" w:rsidR="003D21A5" w:rsidRPr="003D21A5" w:rsidRDefault="003D21A5" w:rsidP="003D21A5">
      <w:pPr>
        <w:tabs>
          <w:tab w:val="center" w:pos="6480"/>
        </w:tabs>
        <w:spacing w:after="0"/>
        <w:jc w:val="both"/>
        <w:rPr>
          <w:rFonts w:eastAsia="Times New Roman"/>
        </w:rPr>
      </w:pPr>
      <w:r w:rsidRPr="003D21A5">
        <w:rPr>
          <w:rFonts w:eastAsia="Times New Roman"/>
        </w:rPr>
        <w:t>Indiquez</w:t>
      </w:r>
      <w:r>
        <w:rPr>
          <w:rFonts w:eastAsia="Times New Roman"/>
        </w:rPr>
        <w:t> :</w:t>
      </w:r>
    </w:p>
    <w:p w14:paraId="1225FB1B" w14:textId="0BFEF8E2" w:rsidR="003D21A5" w:rsidRPr="003D21A5" w:rsidRDefault="003D21A5" w:rsidP="003D21A5">
      <w:pPr>
        <w:pStyle w:val="Paragraphedeliste"/>
        <w:numPr>
          <w:ilvl w:val="0"/>
          <w:numId w:val="10"/>
        </w:numPr>
        <w:tabs>
          <w:tab w:val="center" w:pos="6480"/>
        </w:tabs>
        <w:spacing w:after="0"/>
        <w:jc w:val="both"/>
        <w:rPr>
          <w:rFonts w:eastAsia="Times New Roman"/>
        </w:rPr>
      </w:pPr>
      <w:r w:rsidRPr="003D21A5">
        <w:rPr>
          <w:rFonts w:eastAsia="Times New Roman"/>
        </w:rPr>
        <w:t xml:space="preserve">La gamme de taille des échantillons mesurable en réflectance et transmittance </w:t>
      </w:r>
      <w:r w:rsidR="00257789">
        <w:rPr>
          <w:rFonts w:eastAsia="Times New Roman"/>
        </w:rPr>
        <w:t>pour le spectromètre de la tranche ferme</w:t>
      </w:r>
    </w:p>
    <w:p w14:paraId="561EE78A" w14:textId="753D1696" w:rsidR="003D21A5" w:rsidRPr="003D21A5" w:rsidRDefault="003D21A5" w:rsidP="003D21A5">
      <w:pPr>
        <w:pStyle w:val="Paragraphedeliste"/>
        <w:numPr>
          <w:ilvl w:val="0"/>
          <w:numId w:val="10"/>
        </w:numPr>
        <w:tabs>
          <w:tab w:val="center" w:pos="6480"/>
        </w:tabs>
        <w:spacing w:after="0"/>
        <w:jc w:val="both"/>
        <w:rPr>
          <w:rFonts w:eastAsia="Times New Roman"/>
        </w:rPr>
      </w:pPr>
      <w:r w:rsidRPr="003D21A5">
        <w:rPr>
          <w:rFonts w:eastAsia="Times New Roman"/>
        </w:rPr>
        <w:t xml:space="preserve">La gamme de la zone d’analyse sur l’échantillon en réflectance et transmittance </w:t>
      </w:r>
      <w:r w:rsidR="00257789">
        <w:rPr>
          <w:rFonts w:eastAsia="Times New Roman"/>
        </w:rPr>
        <w:t>pour le spectromètre de la tranche ferme</w:t>
      </w:r>
    </w:p>
    <w:p w14:paraId="7AA583D4" w14:textId="04CADAF4" w:rsidR="003D21A5" w:rsidRPr="0068612A" w:rsidRDefault="003D21A5" w:rsidP="003D21A5">
      <w:pPr>
        <w:pStyle w:val="Paragraphedeliste"/>
        <w:numPr>
          <w:ilvl w:val="0"/>
          <w:numId w:val="10"/>
        </w:numPr>
        <w:tabs>
          <w:tab w:val="center" w:pos="6480"/>
        </w:tabs>
        <w:spacing w:after="0"/>
        <w:jc w:val="both"/>
        <w:rPr>
          <w:rFonts w:eastAsia="Times New Roman"/>
        </w:rPr>
      </w:pPr>
      <w:r w:rsidRPr="003D21A5">
        <w:rPr>
          <w:rFonts w:eastAsia="Times New Roman"/>
        </w:rPr>
        <w:t xml:space="preserve">La gamme de taille des échantillons </w:t>
      </w:r>
      <w:r w:rsidRPr="0068612A">
        <w:rPr>
          <w:rFonts w:eastAsia="Times New Roman"/>
        </w:rPr>
        <w:t xml:space="preserve">analysables pour les mesures BRDF en </w:t>
      </w:r>
      <w:r w:rsidR="000E122B" w:rsidRPr="0068612A">
        <w:rPr>
          <w:rFonts w:eastAsia="Times New Roman"/>
        </w:rPr>
        <w:t>réflexion</w:t>
      </w:r>
      <w:r w:rsidRPr="0068612A">
        <w:rPr>
          <w:rFonts w:eastAsia="Times New Roman"/>
        </w:rPr>
        <w:t xml:space="preserve"> et transmission</w:t>
      </w:r>
    </w:p>
    <w:p w14:paraId="3ABF4F08" w14:textId="2AE4CB89" w:rsidR="003D21A5" w:rsidRPr="0068612A" w:rsidRDefault="003D21A5" w:rsidP="003D21A5">
      <w:pPr>
        <w:pStyle w:val="Paragraphedeliste"/>
        <w:numPr>
          <w:ilvl w:val="0"/>
          <w:numId w:val="10"/>
        </w:numPr>
        <w:tabs>
          <w:tab w:val="center" w:pos="6480"/>
        </w:tabs>
        <w:spacing w:after="0"/>
        <w:jc w:val="both"/>
        <w:rPr>
          <w:rFonts w:eastAsia="Times New Roman"/>
        </w:rPr>
      </w:pPr>
      <w:r w:rsidRPr="0068612A">
        <w:rPr>
          <w:rFonts w:eastAsia="Times New Roman"/>
        </w:rPr>
        <w:t xml:space="preserve">La gamme de taille de la zone d’analyse sur l’échantillon pour les mesures BRDF en </w:t>
      </w:r>
      <w:r w:rsidR="000E122B" w:rsidRPr="0068612A">
        <w:rPr>
          <w:rFonts w:eastAsia="Times New Roman"/>
        </w:rPr>
        <w:t>réflexion</w:t>
      </w:r>
      <w:r w:rsidRPr="0068612A">
        <w:rPr>
          <w:rFonts w:eastAsia="Times New Roman"/>
        </w:rPr>
        <w:t xml:space="preserve"> et transmission</w:t>
      </w:r>
    </w:p>
    <w:p w14:paraId="5847B8DA" w14:textId="77777777" w:rsidR="003D21A5" w:rsidRPr="003D21A5" w:rsidRDefault="003D21A5" w:rsidP="003D21A5">
      <w:pPr>
        <w:pStyle w:val="Paragraphedeliste"/>
        <w:numPr>
          <w:ilvl w:val="0"/>
          <w:numId w:val="10"/>
        </w:numPr>
        <w:tabs>
          <w:tab w:val="center" w:pos="6480"/>
        </w:tabs>
        <w:spacing w:after="0"/>
        <w:jc w:val="both"/>
        <w:rPr>
          <w:rFonts w:eastAsia="Times New Roman"/>
        </w:rPr>
      </w:pPr>
      <w:r w:rsidRPr="003D21A5">
        <w:rPr>
          <w:rFonts w:eastAsia="Times New Roman"/>
        </w:rPr>
        <w:t>La description des supports pour les solutions, les films et les poudres</w:t>
      </w:r>
    </w:p>
    <w:p w14:paraId="0D457C70" w14:textId="77777777" w:rsidR="003D21A5" w:rsidRPr="003D21A5" w:rsidRDefault="003D21A5" w:rsidP="00184930">
      <w:pPr>
        <w:tabs>
          <w:tab w:val="center" w:pos="6480"/>
        </w:tabs>
        <w:spacing w:after="120"/>
        <w:jc w:val="both"/>
        <w:rPr>
          <w:rFonts w:eastAsia="Times New Roman"/>
          <w:highlight w:val="yellow"/>
        </w:rPr>
      </w:pPr>
    </w:p>
    <w:p w14:paraId="3D701354" w14:textId="56662A13" w:rsidR="00184930" w:rsidRPr="003D21A5" w:rsidRDefault="00EE4967" w:rsidP="00184930">
      <w:pPr>
        <w:pStyle w:val="Paragraphedeliste"/>
        <w:numPr>
          <w:ilvl w:val="0"/>
          <w:numId w:val="2"/>
        </w:numPr>
        <w:tabs>
          <w:tab w:val="center" w:pos="6480"/>
        </w:tabs>
        <w:spacing w:after="0"/>
        <w:rPr>
          <w:rFonts w:eastAsia="Times New Roman" w:cstheme="minorHAnsi"/>
          <w:b/>
          <w:bCs/>
          <w:sz w:val="24"/>
          <w:szCs w:val="24"/>
          <w:lang w:eastAsia="zh-CN"/>
        </w:rPr>
      </w:pPr>
      <w:r w:rsidRPr="003D21A5">
        <w:rPr>
          <w:rFonts w:eastAsia="Times New Roman" w:cstheme="minorHAnsi"/>
          <w:b/>
          <w:bCs/>
          <w:sz w:val="24"/>
          <w:szCs w:val="24"/>
          <w:lang w:eastAsia="zh-CN"/>
        </w:rPr>
        <w:t>10</w:t>
      </w:r>
      <w:r w:rsidR="00184930" w:rsidRPr="003D21A5">
        <w:rPr>
          <w:rFonts w:eastAsia="Times New Roman" w:cstheme="minorHAnsi"/>
          <w:b/>
          <w:bCs/>
          <w:sz w:val="24"/>
          <w:szCs w:val="24"/>
          <w:lang w:eastAsia="zh-CN"/>
        </w:rPr>
        <w:t>%</w:t>
      </w:r>
    </w:p>
    <w:p w14:paraId="0FA24321" w14:textId="77777777" w:rsidR="00184930" w:rsidRPr="003D21A5" w:rsidRDefault="00184930" w:rsidP="00184930">
      <w:pPr>
        <w:spacing w:after="0" w:line="240" w:lineRule="auto"/>
        <w:rPr>
          <w:rFonts w:eastAsia="Times New Roman" w:cstheme="minorHAnsi"/>
          <w:bCs/>
          <w:sz w:val="24"/>
          <w:szCs w:val="24"/>
          <w:lang w:eastAsia="zh-CN"/>
        </w:rPr>
      </w:pPr>
    </w:p>
    <w:p w14:paraId="5EF609A6" w14:textId="77777777" w:rsidR="00184930" w:rsidRPr="003D21A5" w:rsidRDefault="00184930" w:rsidP="00184930">
      <w:pPr>
        <w:spacing w:after="0" w:line="240" w:lineRule="auto"/>
        <w:rPr>
          <w:rFonts w:eastAsia="Times New Roman" w:cstheme="minorHAnsi"/>
          <w:bCs/>
          <w:sz w:val="24"/>
          <w:szCs w:val="24"/>
          <w:lang w:eastAsia="zh-CN"/>
        </w:rPr>
      </w:pPr>
    </w:p>
    <w:p w14:paraId="1FDD1C25" w14:textId="77777777" w:rsidR="00184930" w:rsidRDefault="00184930" w:rsidP="00184930">
      <w:pPr>
        <w:spacing w:after="0" w:line="240" w:lineRule="auto"/>
        <w:rPr>
          <w:rFonts w:eastAsia="Times New Roman" w:cstheme="minorHAnsi"/>
          <w:b/>
          <w:bCs/>
          <w:color w:val="0070C0"/>
          <w:sz w:val="24"/>
          <w:szCs w:val="24"/>
          <w:lang w:eastAsia="zh-CN"/>
        </w:rPr>
      </w:pPr>
      <w:r w:rsidRPr="00E0674C">
        <w:rPr>
          <w:rFonts w:eastAsia="Times New Roman" w:cstheme="minorHAnsi"/>
          <w:b/>
          <w:bCs/>
          <w:color w:val="0070C0"/>
          <w:sz w:val="24"/>
          <w:szCs w:val="24"/>
          <w:u w:val="single"/>
          <w:lang w:eastAsia="zh-CN"/>
        </w:rPr>
        <w:t xml:space="preserve">Réponse du </w:t>
      </w:r>
      <w:r>
        <w:rPr>
          <w:rFonts w:eastAsia="Times New Roman" w:cstheme="minorHAnsi"/>
          <w:b/>
          <w:bCs/>
          <w:color w:val="0070C0"/>
          <w:sz w:val="24"/>
          <w:szCs w:val="24"/>
          <w:u w:val="single"/>
          <w:lang w:eastAsia="zh-CN"/>
        </w:rPr>
        <w:t>soumissionnaire</w:t>
      </w:r>
      <w:r w:rsidRPr="00E0674C">
        <w:rPr>
          <w:rFonts w:eastAsia="Times New Roman" w:cstheme="minorHAnsi"/>
          <w:b/>
          <w:bCs/>
          <w:color w:val="0070C0"/>
          <w:sz w:val="24"/>
          <w:szCs w:val="24"/>
          <w:lang w:eastAsia="zh-CN"/>
        </w:rPr>
        <w:t> :</w:t>
      </w:r>
    </w:p>
    <w:p w14:paraId="008D6E11" w14:textId="77777777" w:rsidR="00184930" w:rsidRDefault="00184930" w:rsidP="00184930">
      <w:pPr>
        <w:spacing w:after="0" w:line="240" w:lineRule="auto"/>
        <w:rPr>
          <w:rFonts w:eastAsia="Times New Roman" w:cstheme="minorHAnsi"/>
          <w:bCs/>
          <w:sz w:val="24"/>
          <w:szCs w:val="24"/>
          <w:lang w:eastAsia="zh-CN"/>
        </w:rPr>
      </w:pPr>
    </w:p>
    <w:p w14:paraId="4CC4459C" w14:textId="77777777" w:rsidR="00184930" w:rsidRDefault="00184930" w:rsidP="00184930">
      <w:pPr>
        <w:spacing w:after="0" w:line="240" w:lineRule="auto"/>
        <w:rPr>
          <w:rFonts w:eastAsia="Times New Roman" w:cstheme="minorHAnsi"/>
          <w:bCs/>
          <w:sz w:val="24"/>
          <w:szCs w:val="24"/>
          <w:lang w:eastAsia="zh-CN"/>
        </w:rPr>
      </w:pPr>
    </w:p>
    <w:p w14:paraId="20AF5DCC" w14:textId="77777777" w:rsidR="00184930" w:rsidRDefault="00184930" w:rsidP="00184930">
      <w:pPr>
        <w:spacing w:after="0" w:line="240" w:lineRule="auto"/>
        <w:rPr>
          <w:rFonts w:eastAsia="Times New Roman" w:cstheme="minorHAnsi"/>
          <w:bCs/>
          <w:sz w:val="24"/>
          <w:szCs w:val="24"/>
          <w:lang w:eastAsia="zh-CN"/>
        </w:rPr>
      </w:pPr>
    </w:p>
    <w:p w14:paraId="6216ADE2" w14:textId="77777777" w:rsidR="00184930" w:rsidRDefault="00184930" w:rsidP="00E0674C">
      <w:pPr>
        <w:spacing w:after="0" w:line="240" w:lineRule="auto"/>
        <w:rPr>
          <w:rFonts w:eastAsia="Times New Roman" w:cstheme="minorHAnsi"/>
          <w:bCs/>
          <w:sz w:val="24"/>
          <w:szCs w:val="24"/>
          <w:lang w:eastAsia="zh-CN"/>
        </w:rPr>
      </w:pPr>
    </w:p>
    <w:p w14:paraId="58BC7818" w14:textId="51582382" w:rsidR="00D15D67" w:rsidRDefault="00D15D67" w:rsidP="00E0674C">
      <w:pPr>
        <w:spacing w:after="0" w:line="240" w:lineRule="auto"/>
        <w:rPr>
          <w:rFonts w:eastAsia="Times New Roman" w:cstheme="minorHAnsi"/>
          <w:bCs/>
          <w:sz w:val="24"/>
          <w:szCs w:val="24"/>
          <w:lang w:eastAsia="zh-CN"/>
        </w:rPr>
      </w:pPr>
    </w:p>
    <w:p w14:paraId="3D57168E" w14:textId="510927BE" w:rsidR="00D15D67" w:rsidRDefault="00D15D67" w:rsidP="00E0674C">
      <w:pPr>
        <w:spacing w:after="0" w:line="240" w:lineRule="auto"/>
        <w:rPr>
          <w:rFonts w:eastAsia="Times New Roman" w:cstheme="minorHAnsi"/>
          <w:bCs/>
          <w:sz w:val="24"/>
          <w:szCs w:val="24"/>
          <w:lang w:eastAsia="zh-CN"/>
        </w:rPr>
      </w:pPr>
    </w:p>
    <w:p w14:paraId="67467BEA" w14:textId="3A097D0D" w:rsidR="00D15D67" w:rsidRDefault="00D15D67" w:rsidP="00E0674C">
      <w:pPr>
        <w:spacing w:after="0" w:line="240" w:lineRule="auto"/>
        <w:rPr>
          <w:rFonts w:eastAsia="Times New Roman" w:cstheme="minorHAnsi"/>
          <w:bCs/>
          <w:sz w:val="24"/>
          <w:szCs w:val="24"/>
          <w:lang w:eastAsia="zh-CN"/>
        </w:rPr>
      </w:pPr>
    </w:p>
    <w:p w14:paraId="190F21C9" w14:textId="748FC920" w:rsidR="00901EA5" w:rsidRDefault="00901EA5" w:rsidP="00E0674C">
      <w:pPr>
        <w:spacing w:after="0" w:line="240" w:lineRule="auto"/>
        <w:rPr>
          <w:rFonts w:eastAsia="Times New Roman" w:cstheme="minorHAnsi"/>
          <w:bCs/>
          <w:sz w:val="24"/>
          <w:szCs w:val="24"/>
          <w:lang w:eastAsia="zh-CN"/>
        </w:rPr>
      </w:pPr>
    </w:p>
    <w:p w14:paraId="4B23B7CD" w14:textId="344F11F5" w:rsidR="00901EA5" w:rsidRDefault="00901EA5" w:rsidP="00E0674C">
      <w:pPr>
        <w:spacing w:after="0" w:line="240" w:lineRule="auto"/>
        <w:rPr>
          <w:rFonts w:eastAsia="Times New Roman" w:cstheme="minorHAnsi"/>
          <w:bCs/>
          <w:sz w:val="24"/>
          <w:szCs w:val="24"/>
          <w:lang w:eastAsia="zh-CN"/>
        </w:rPr>
      </w:pPr>
    </w:p>
    <w:p w14:paraId="5870BFB7" w14:textId="7877B5E8" w:rsidR="00901EA5" w:rsidRDefault="00901EA5" w:rsidP="00E0674C">
      <w:pPr>
        <w:spacing w:after="0" w:line="240" w:lineRule="auto"/>
        <w:rPr>
          <w:rFonts w:eastAsia="Times New Roman" w:cstheme="minorHAnsi"/>
          <w:bCs/>
          <w:sz w:val="24"/>
          <w:szCs w:val="24"/>
          <w:lang w:eastAsia="zh-CN"/>
        </w:rPr>
      </w:pPr>
    </w:p>
    <w:p w14:paraId="238A6ABC" w14:textId="102D860B" w:rsidR="00901EA5" w:rsidRDefault="00901EA5" w:rsidP="00E0674C">
      <w:pPr>
        <w:spacing w:after="0" w:line="240" w:lineRule="auto"/>
        <w:rPr>
          <w:rFonts w:eastAsia="Times New Roman" w:cstheme="minorHAnsi"/>
          <w:bCs/>
          <w:sz w:val="24"/>
          <w:szCs w:val="24"/>
          <w:lang w:eastAsia="zh-CN"/>
        </w:rPr>
      </w:pPr>
    </w:p>
    <w:p w14:paraId="3D7BFC02" w14:textId="587FB26A" w:rsidR="00901EA5" w:rsidRDefault="00901EA5" w:rsidP="00E0674C">
      <w:pPr>
        <w:spacing w:after="0" w:line="240" w:lineRule="auto"/>
        <w:rPr>
          <w:rFonts w:eastAsia="Times New Roman" w:cstheme="minorHAnsi"/>
          <w:bCs/>
          <w:sz w:val="24"/>
          <w:szCs w:val="24"/>
          <w:lang w:eastAsia="zh-CN"/>
        </w:rPr>
      </w:pPr>
    </w:p>
    <w:p w14:paraId="0BBC1772" w14:textId="276C2B0B" w:rsidR="00FB64AD" w:rsidRDefault="00FB64AD">
      <w:pPr>
        <w:rPr>
          <w:rFonts w:eastAsia="Times New Roman" w:cstheme="minorHAnsi"/>
          <w:bCs/>
          <w:sz w:val="24"/>
          <w:szCs w:val="24"/>
          <w:lang w:eastAsia="zh-CN"/>
        </w:rPr>
      </w:pPr>
      <w:r>
        <w:rPr>
          <w:rFonts w:eastAsia="Times New Roman" w:cstheme="minorHAnsi"/>
          <w:bCs/>
          <w:sz w:val="24"/>
          <w:szCs w:val="24"/>
          <w:lang w:eastAsia="zh-CN"/>
        </w:rPr>
        <w:br w:type="page"/>
      </w:r>
    </w:p>
    <w:p w14:paraId="23EA275D" w14:textId="2868F0EC" w:rsidR="000571A8" w:rsidRDefault="000571A8" w:rsidP="000571A8">
      <w:pPr>
        <w:tabs>
          <w:tab w:val="center" w:pos="6480"/>
        </w:tabs>
        <w:spacing w:after="120"/>
        <w:jc w:val="both"/>
        <w:rPr>
          <w:rFonts w:eastAsia="Times New Roman"/>
          <w:b/>
        </w:rPr>
      </w:pPr>
      <w:r w:rsidRPr="0011506F">
        <w:rPr>
          <w:rFonts w:eastAsia="Times New Roman" w:cstheme="minorHAnsi"/>
          <w:b/>
          <w:bCs/>
          <w:sz w:val="24"/>
          <w:szCs w:val="24"/>
          <w:u w:val="single"/>
          <w:lang w:eastAsia="zh-CN"/>
        </w:rPr>
        <w:lastRenderedPageBreak/>
        <w:t>Sous-critère n°</w:t>
      </w:r>
      <w:r>
        <w:rPr>
          <w:rFonts w:eastAsia="Times New Roman" w:cstheme="minorHAnsi"/>
          <w:b/>
          <w:bCs/>
          <w:sz w:val="24"/>
          <w:szCs w:val="24"/>
          <w:u w:val="single"/>
          <w:lang w:eastAsia="zh-CN"/>
        </w:rPr>
        <w:t>5</w:t>
      </w:r>
      <w:r w:rsidRPr="0011506F">
        <w:rPr>
          <w:rFonts w:eastAsia="Times New Roman" w:cstheme="minorHAnsi"/>
          <w:b/>
          <w:bCs/>
          <w:sz w:val="24"/>
          <w:szCs w:val="24"/>
          <w:u w:val="single"/>
          <w:lang w:eastAsia="zh-CN"/>
        </w:rPr>
        <w:t> </w:t>
      </w:r>
      <w:r w:rsidRPr="0011506F">
        <w:rPr>
          <w:rFonts w:eastAsia="Times New Roman" w:cstheme="minorHAnsi"/>
          <w:b/>
          <w:bCs/>
          <w:sz w:val="24"/>
          <w:szCs w:val="24"/>
          <w:lang w:eastAsia="zh-CN"/>
        </w:rPr>
        <w:t xml:space="preserve">: </w:t>
      </w:r>
      <w:r>
        <w:rPr>
          <w:b/>
          <w:bCs/>
        </w:rPr>
        <w:t>Etendue des</w:t>
      </w:r>
      <w:r w:rsidRPr="00086CEF">
        <w:rPr>
          <w:b/>
          <w:bCs/>
        </w:rPr>
        <w:t xml:space="preserve"> </w:t>
      </w:r>
      <w:r>
        <w:rPr>
          <w:b/>
          <w:bCs/>
        </w:rPr>
        <w:t>fonctionnalités logicielles proposées</w:t>
      </w:r>
    </w:p>
    <w:p w14:paraId="68F4D633" w14:textId="15E66356" w:rsidR="000571A8" w:rsidRDefault="000571A8" w:rsidP="000571A8">
      <w:pPr>
        <w:tabs>
          <w:tab w:val="center" w:pos="6480"/>
        </w:tabs>
        <w:spacing w:after="120"/>
        <w:jc w:val="both"/>
        <w:rPr>
          <w:rFonts w:eastAsia="Times New Roman"/>
        </w:rPr>
      </w:pPr>
      <w:r>
        <w:rPr>
          <w:rFonts w:eastAsia="Times New Roman"/>
        </w:rPr>
        <w:t>Liste</w:t>
      </w:r>
      <w:r w:rsidR="00F26243">
        <w:rPr>
          <w:rFonts w:eastAsia="Times New Roman"/>
        </w:rPr>
        <w:t>z</w:t>
      </w:r>
      <w:r>
        <w:rPr>
          <w:rFonts w:eastAsia="Times New Roman"/>
        </w:rPr>
        <w:t xml:space="preserve"> et détaille</w:t>
      </w:r>
      <w:r w:rsidR="00F26243">
        <w:rPr>
          <w:rFonts w:eastAsia="Times New Roman"/>
        </w:rPr>
        <w:t>z</w:t>
      </w:r>
      <w:r>
        <w:rPr>
          <w:rFonts w:eastAsia="Times New Roman"/>
        </w:rPr>
        <w:t xml:space="preserve"> les fonctionnalités proposées par les logiciels fournis avec l’équipement</w:t>
      </w:r>
    </w:p>
    <w:p w14:paraId="18281A6F" w14:textId="77777777" w:rsidR="0068612A" w:rsidRPr="0068612A" w:rsidRDefault="0068612A" w:rsidP="0068612A">
      <w:pPr>
        <w:tabs>
          <w:tab w:val="center" w:pos="6480"/>
        </w:tabs>
        <w:spacing w:after="120"/>
        <w:jc w:val="both"/>
        <w:rPr>
          <w:rFonts w:eastAsia="Times New Roman"/>
        </w:rPr>
      </w:pPr>
      <w:r w:rsidRPr="0068612A">
        <w:rPr>
          <w:rFonts w:eastAsia="Times New Roman"/>
        </w:rPr>
        <w:t>Indiquez :</w:t>
      </w:r>
    </w:p>
    <w:p w14:paraId="558AC301" w14:textId="77777777" w:rsidR="0068612A" w:rsidRPr="0068612A" w:rsidRDefault="0068612A" w:rsidP="0068612A">
      <w:pPr>
        <w:pStyle w:val="Paragraphedeliste"/>
        <w:numPr>
          <w:ilvl w:val="0"/>
          <w:numId w:val="10"/>
        </w:numPr>
        <w:tabs>
          <w:tab w:val="center" w:pos="6480"/>
        </w:tabs>
        <w:spacing w:after="120"/>
        <w:jc w:val="both"/>
        <w:rPr>
          <w:rFonts w:eastAsia="Times New Roman"/>
        </w:rPr>
      </w:pPr>
      <w:r w:rsidRPr="0068612A">
        <w:rPr>
          <w:rFonts w:eastAsia="Times New Roman"/>
        </w:rPr>
        <w:t>La procédure d’exportation des spectres sous format texte pour le traitement</w:t>
      </w:r>
    </w:p>
    <w:p w14:paraId="4767DD6C" w14:textId="77777777" w:rsidR="0068612A" w:rsidRPr="0068612A" w:rsidRDefault="0068612A" w:rsidP="0068612A">
      <w:pPr>
        <w:pStyle w:val="Paragraphedeliste"/>
        <w:numPr>
          <w:ilvl w:val="0"/>
          <w:numId w:val="10"/>
        </w:numPr>
        <w:tabs>
          <w:tab w:val="center" w:pos="6480"/>
        </w:tabs>
        <w:spacing w:after="120"/>
        <w:jc w:val="both"/>
        <w:rPr>
          <w:rFonts w:eastAsia="Times New Roman"/>
        </w:rPr>
      </w:pPr>
      <w:r w:rsidRPr="0068612A">
        <w:rPr>
          <w:rFonts w:eastAsia="Times New Roman"/>
        </w:rPr>
        <w:t>La liste des traitements possibles des spectres obtenus sur le logiciel</w:t>
      </w:r>
    </w:p>
    <w:p w14:paraId="76A64CD3" w14:textId="77777777" w:rsidR="0068612A" w:rsidRPr="0068612A" w:rsidRDefault="0068612A" w:rsidP="0068612A">
      <w:pPr>
        <w:tabs>
          <w:tab w:val="center" w:pos="6480"/>
        </w:tabs>
        <w:spacing w:after="120"/>
        <w:ind w:left="710"/>
        <w:jc w:val="both"/>
        <w:rPr>
          <w:rFonts w:eastAsia="Times New Roman"/>
        </w:rPr>
      </w:pPr>
    </w:p>
    <w:p w14:paraId="64DE3DA0" w14:textId="5CEF554A" w:rsidR="0068612A" w:rsidRPr="0011506F" w:rsidRDefault="0068612A" w:rsidP="0068612A">
      <w:pPr>
        <w:pStyle w:val="Paragraphedeliste"/>
        <w:numPr>
          <w:ilvl w:val="0"/>
          <w:numId w:val="2"/>
        </w:numPr>
        <w:tabs>
          <w:tab w:val="center" w:pos="6480"/>
        </w:tabs>
        <w:spacing w:after="0"/>
        <w:rPr>
          <w:rFonts w:eastAsia="Times New Roman" w:cstheme="minorHAnsi"/>
          <w:b/>
          <w:bCs/>
          <w:sz w:val="24"/>
          <w:szCs w:val="24"/>
          <w:lang w:eastAsia="zh-CN"/>
        </w:rPr>
      </w:pPr>
      <w:r>
        <w:rPr>
          <w:rFonts w:eastAsia="Times New Roman" w:cstheme="minorHAnsi"/>
          <w:b/>
          <w:bCs/>
          <w:sz w:val="24"/>
          <w:szCs w:val="24"/>
          <w:lang w:eastAsia="zh-CN"/>
        </w:rPr>
        <w:t>10</w:t>
      </w:r>
      <w:r w:rsidRPr="0011506F">
        <w:rPr>
          <w:rFonts w:eastAsia="Times New Roman" w:cstheme="minorHAnsi"/>
          <w:b/>
          <w:bCs/>
          <w:sz w:val="24"/>
          <w:szCs w:val="24"/>
          <w:lang w:eastAsia="zh-CN"/>
        </w:rPr>
        <w:t>%</w:t>
      </w:r>
    </w:p>
    <w:p w14:paraId="7DAB4EDB" w14:textId="1B5BF629" w:rsidR="00184930" w:rsidRDefault="00184930" w:rsidP="00901EA5">
      <w:pPr>
        <w:tabs>
          <w:tab w:val="center" w:pos="6480"/>
        </w:tabs>
        <w:spacing w:after="120"/>
        <w:jc w:val="both"/>
        <w:rPr>
          <w:rFonts w:eastAsia="Times New Roman" w:cstheme="minorHAnsi"/>
          <w:bCs/>
          <w:sz w:val="24"/>
          <w:szCs w:val="24"/>
          <w:lang w:eastAsia="zh-CN"/>
        </w:rPr>
      </w:pPr>
    </w:p>
    <w:p w14:paraId="2FFD1DCC" w14:textId="77777777" w:rsidR="00184930" w:rsidRDefault="00184930" w:rsidP="00184930">
      <w:pPr>
        <w:spacing w:after="0" w:line="240" w:lineRule="auto"/>
        <w:rPr>
          <w:rFonts w:eastAsia="Times New Roman" w:cstheme="minorHAnsi"/>
          <w:bCs/>
          <w:sz w:val="24"/>
          <w:szCs w:val="24"/>
          <w:lang w:eastAsia="zh-CN"/>
        </w:rPr>
      </w:pPr>
    </w:p>
    <w:p w14:paraId="1C6CE6DD" w14:textId="77777777" w:rsidR="00184930" w:rsidRDefault="00184930" w:rsidP="00184930">
      <w:pPr>
        <w:spacing w:after="0" w:line="240" w:lineRule="auto"/>
        <w:rPr>
          <w:rFonts w:eastAsia="Times New Roman" w:cstheme="minorHAnsi"/>
          <w:b/>
          <w:bCs/>
          <w:color w:val="0070C0"/>
          <w:sz w:val="24"/>
          <w:szCs w:val="24"/>
          <w:lang w:eastAsia="zh-CN"/>
        </w:rPr>
      </w:pPr>
      <w:r w:rsidRPr="00E0674C">
        <w:rPr>
          <w:rFonts w:eastAsia="Times New Roman" w:cstheme="minorHAnsi"/>
          <w:b/>
          <w:bCs/>
          <w:color w:val="0070C0"/>
          <w:sz w:val="24"/>
          <w:szCs w:val="24"/>
          <w:u w:val="single"/>
          <w:lang w:eastAsia="zh-CN"/>
        </w:rPr>
        <w:t xml:space="preserve">Réponse du </w:t>
      </w:r>
      <w:r>
        <w:rPr>
          <w:rFonts w:eastAsia="Times New Roman" w:cstheme="minorHAnsi"/>
          <w:b/>
          <w:bCs/>
          <w:color w:val="0070C0"/>
          <w:sz w:val="24"/>
          <w:szCs w:val="24"/>
          <w:u w:val="single"/>
          <w:lang w:eastAsia="zh-CN"/>
        </w:rPr>
        <w:t>soumissionnaire</w:t>
      </w:r>
      <w:r w:rsidRPr="00E0674C">
        <w:rPr>
          <w:rFonts w:eastAsia="Times New Roman" w:cstheme="minorHAnsi"/>
          <w:b/>
          <w:bCs/>
          <w:color w:val="0070C0"/>
          <w:sz w:val="24"/>
          <w:szCs w:val="24"/>
          <w:lang w:eastAsia="zh-CN"/>
        </w:rPr>
        <w:t> :</w:t>
      </w:r>
    </w:p>
    <w:p w14:paraId="18E17844" w14:textId="77777777" w:rsidR="00184930" w:rsidRDefault="00184930" w:rsidP="00184930">
      <w:pPr>
        <w:spacing w:after="0" w:line="240" w:lineRule="auto"/>
        <w:rPr>
          <w:rFonts w:eastAsia="Times New Roman" w:cstheme="minorHAnsi"/>
          <w:bCs/>
          <w:sz w:val="24"/>
          <w:szCs w:val="24"/>
          <w:lang w:eastAsia="zh-CN"/>
        </w:rPr>
      </w:pPr>
    </w:p>
    <w:p w14:paraId="1947ECA8" w14:textId="774EA379" w:rsidR="00184930" w:rsidRDefault="00184930" w:rsidP="00184930">
      <w:pPr>
        <w:spacing w:after="0" w:line="240" w:lineRule="auto"/>
        <w:rPr>
          <w:rFonts w:eastAsia="Times New Roman" w:cstheme="minorHAnsi"/>
          <w:bCs/>
          <w:sz w:val="24"/>
          <w:szCs w:val="24"/>
          <w:lang w:eastAsia="zh-CN"/>
        </w:rPr>
      </w:pPr>
    </w:p>
    <w:p w14:paraId="7C4FB852" w14:textId="195F2631" w:rsidR="00184930" w:rsidRDefault="00184930" w:rsidP="00184930">
      <w:pPr>
        <w:spacing w:after="0" w:line="240" w:lineRule="auto"/>
        <w:rPr>
          <w:rFonts w:eastAsia="Times New Roman" w:cstheme="minorHAnsi"/>
          <w:bCs/>
          <w:sz w:val="24"/>
          <w:szCs w:val="24"/>
          <w:lang w:eastAsia="zh-CN"/>
        </w:rPr>
      </w:pPr>
    </w:p>
    <w:p w14:paraId="7248D7C6" w14:textId="6F8ACD0C" w:rsidR="00184930" w:rsidRDefault="00184930" w:rsidP="00184930">
      <w:pPr>
        <w:spacing w:after="0" w:line="240" w:lineRule="auto"/>
        <w:rPr>
          <w:rFonts w:eastAsia="Times New Roman" w:cstheme="minorHAnsi"/>
          <w:bCs/>
          <w:sz w:val="24"/>
          <w:szCs w:val="24"/>
          <w:lang w:eastAsia="zh-CN"/>
        </w:rPr>
      </w:pPr>
    </w:p>
    <w:p w14:paraId="3AE94AF5" w14:textId="22ED6DC0" w:rsidR="00184930" w:rsidRDefault="00184930" w:rsidP="00184930">
      <w:pPr>
        <w:spacing w:after="0" w:line="240" w:lineRule="auto"/>
        <w:rPr>
          <w:rFonts w:eastAsia="Times New Roman" w:cstheme="minorHAnsi"/>
          <w:bCs/>
          <w:sz w:val="24"/>
          <w:szCs w:val="24"/>
          <w:lang w:eastAsia="zh-CN"/>
        </w:rPr>
      </w:pPr>
    </w:p>
    <w:p w14:paraId="099822F0" w14:textId="2C810FE7" w:rsidR="00184930" w:rsidRDefault="00184930" w:rsidP="00184930">
      <w:pPr>
        <w:spacing w:after="0" w:line="240" w:lineRule="auto"/>
        <w:rPr>
          <w:rFonts w:eastAsia="Times New Roman" w:cstheme="minorHAnsi"/>
          <w:bCs/>
          <w:sz w:val="24"/>
          <w:szCs w:val="24"/>
          <w:lang w:eastAsia="zh-CN"/>
        </w:rPr>
      </w:pPr>
    </w:p>
    <w:p w14:paraId="6E4BEC07" w14:textId="71AAC3F2" w:rsidR="00184930" w:rsidRDefault="00184930" w:rsidP="00184930">
      <w:pPr>
        <w:spacing w:after="0" w:line="240" w:lineRule="auto"/>
        <w:rPr>
          <w:rFonts w:eastAsia="Times New Roman" w:cstheme="minorHAnsi"/>
          <w:bCs/>
          <w:sz w:val="24"/>
          <w:szCs w:val="24"/>
          <w:lang w:eastAsia="zh-CN"/>
        </w:rPr>
      </w:pPr>
    </w:p>
    <w:p w14:paraId="65127F76" w14:textId="77777777" w:rsidR="00184930" w:rsidRDefault="00184930" w:rsidP="00184930">
      <w:pPr>
        <w:spacing w:after="0" w:line="240" w:lineRule="auto"/>
        <w:rPr>
          <w:rFonts w:eastAsia="Times New Roman" w:cstheme="minorHAnsi"/>
          <w:bCs/>
          <w:sz w:val="24"/>
          <w:szCs w:val="24"/>
          <w:lang w:eastAsia="zh-CN"/>
        </w:rPr>
      </w:pPr>
    </w:p>
    <w:p w14:paraId="5F8E7F3C" w14:textId="78B4098B" w:rsidR="00184930" w:rsidRDefault="00184930" w:rsidP="00E0674C">
      <w:pPr>
        <w:spacing w:after="0" w:line="240" w:lineRule="auto"/>
        <w:rPr>
          <w:rFonts w:eastAsia="Times New Roman" w:cstheme="minorHAnsi"/>
          <w:bCs/>
          <w:sz w:val="24"/>
          <w:szCs w:val="24"/>
          <w:lang w:eastAsia="zh-CN"/>
        </w:rPr>
      </w:pPr>
    </w:p>
    <w:p w14:paraId="2DDF1727" w14:textId="77777777" w:rsidR="00184930" w:rsidRDefault="00184930" w:rsidP="00E0674C">
      <w:pPr>
        <w:spacing w:after="0" w:line="240" w:lineRule="auto"/>
        <w:rPr>
          <w:rFonts w:eastAsia="Times New Roman" w:cstheme="minorHAnsi"/>
          <w:bCs/>
          <w:sz w:val="24"/>
          <w:szCs w:val="24"/>
          <w:lang w:eastAsia="zh-CN"/>
        </w:rPr>
      </w:pPr>
    </w:p>
    <w:p w14:paraId="034F1BAF" w14:textId="77777777" w:rsidR="00D15D67" w:rsidRDefault="00D15D67" w:rsidP="00E0674C">
      <w:pPr>
        <w:spacing w:after="0" w:line="240" w:lineRule="auto"/>
        <w:rPr>
          <w:rFonts w:eastAsia="Times New Roman" w:cstheme="minorHAnsi"/>
          <w:bCs/>
          <w:sz w:val="24"/>
          <w:szCs w:val="24"/>
          <w:lang w:eastAsia="zh-CN"/>
        </w:rPr>
      </w:pPr>
    </w:p>
    <w:p w14:paraId="575F1DD2" w14:textId="4C835E31" w:rsidR="0011506F" w:rsidRDefault="0011506F" w:rsidP="00E0674C">
      <w:pPr>
        <w:spacing w:after="0" w:line="240" w:lineRule="auto"/>
        <w:rPr>
          <w:rFonts w:eastAsia="Times New Roman" w:cstheme="minorHAnsi"/>
          <w:bCs/>
          <w:sz w:val="24"/>
          <w:szCs w:val="24"/>
          <w:lang w:eastAsia="zh-CN"/>
        </w:rPr>
      </w:pPr>
    </w:p>
    <w:p w14:paraId="0F2DDDE3" w14:textId="77777777" w:rsidR="000571A8" w:rsidRDefault="000571A8">
      <w:pPr>
        <w:rPr>
          <w:rFonts w:eastAsia="Times New Roman" w:cstheme="minorHAnsi"/>
          <w:bCs/>
          <w:sz w:val="24"/>
          <w:szCs w:val="24"/>
          <w:lang w:eastAsia="zh-CN"/>
        </w:rPr>
      </w:pPr>
      <w:r>
        <w:rPr>
          <w:rFonts w:eastAsia="Times New Roman" w:cstheme="minorHAnsi"/>
          <w:bCs/>
          <w:sz w:val="24"/>
          <w:szCs w:val="24"/>
          <w:lang w:eastAsia="zh-CN"/>
        </w:rPr>
        <w:br w:type="page"/>
      </w:r>
    </w:p>
    <w:p w14:paraId="0B3BA625" w14:textId="61064BE4" w:rsidR="00E041B0" w:rsidRPr="00E041B0" w:rsidRDefault="0011506F" w:rsidP="00E041B0">
      <w:pPr>
        <w:pBdr>
          <w:top w:val="single" w:sz="4" w:space="1" w:color="auto"/>
          <w:left w:val="single" w:sz="4" w:space="4" w:color="auto"/>
          <w:bottom w:val="single" w:sz="4" w:space="1" w:color="auto"/>
          <w:right w:val="single" w:sz="4" w:space="4" w:color="auto"/>
        </w:pBdr>
        <w:shd w:val="clear" w:color="auto" w:fill="E2EFD9" w:themeFill="accent6" w:themeFillTint="33"/>
        <w:spacing w:after="0" w:line="240" w:lineRule="auto"/>
        <w:jc w:val="center"/>
        <w:rPr>
          <w:rFonts w:eastAsia="Times New Roman" w:cstheme="minorHAnsi"/>
          <w:b/>
          <w:bCs/>
          <w:sz w:val="28"/>
          <w:szCs w:val="28"/>
          <w:lang w:eastAsia="zh-CN"/>
        </w:rPr>
      </w:pPr>
      <w:r w:rsidRPr="00536F27">
        <w:rPr>
          <w:rFonts w:eastAsia="Times New Roman" w:cstheme="minorHAnsi"/>
          <w:b/>
          <w:bCs/>
          <w:sz w:val="28"/>
          <w:szCs w:val="28"/>
          <w:lang w:eastAsia="zh-CN"/>
        </w:rPr>
        <w:lastRenderedPageBreak/>
        <w:t>DEMARCHE</w:t>
      </w:r>
      <w:r w:rsidR="00E041B0" w:rsidRPr="00536F27">
        <w:rPr>
          <w:rFonts w:eastAsia="Times New Roman" w:cstheme="minorHAnsi"/>
          <w:b/>
          <w:bCs/>
          <w:sz w:val="28"/>
          <w:szCs w:val="28"/>
          <w:lang w:eastAsia="zh-CN"/>
        </w:rPr>
        <w:t xml:space="preserve"> ENVIRONNEMENTALE </w:t>
      </w:r>
      <w:r w:rsidR="000571A8" w:rsidRPr="000571A8">
        <w:rPr>
          <w:rFonts w:eastAsia="Times New Roman" w:cstheme="minorHAnsi"/>
          <w:b/>
          <w:bCs/>
          <w:sz w:val="28"/>
          <w:szCs w:val="28"/>
          <w:lang w:eastAsia="zh-CN"/>
        </w:rPr>
        <w:t>10</w:t>
      </w:r>
      <w:r w:rsidR="00E041B0" w:rsidRPr="000571A8">
        <w:rPr>
          <w:rFonts w:eastAsia="Times New Roman" w:cstheme="minorHAnsi"/>
          <w:b/>
          <w:bCs/>
          <w:sz w:val="28"/>
          <w:szCs w:val="28"/>
          <w:lang w:eastAsia="zh-CN"/>
        </w:rPr>
        <w:t>%</w:t>
      </w:r>
    </w:p>
    <w:p w14:paraId="62F59A9A" w14:textId="6986C772" w:rsidR="0011506F" w:rsidRDefault="00AE71CD" w:rsidP="00AE71CD">
      <w:pPr>
        <w:tabs>
          <w:tab w:val="left" w:pos="5470"/>
        </w:tabs>
        <w:spacing w:after="0" w:line="240" w:lineRule="auto"/>
        <w:rPr>
          <w:rFonts w:eastAsia="Times New Roman" w:cstheme="minorHAnsi"/>
          <w:bCs/>
          <w:sz w:val="24"/>
          <w:szCs w:val="24"/>
          <w:lang w:eastAsia="zh-CN"/>
        </w:rPr>
      </w:pPr>
      <w:r>
        <w:rPr>
          <w:rFonts w:eastAsia="Times New Roman" w:cstheme="minorHAnsi"/>
          <w:bCs/>
          <w:sz w:val="24"/>
          <w:szCs w:val="24"/>
          <w:lang w:eastAsia="zh-CN"/>
        </w:rPr>
        <w:tab/>
      </w:r>
    </w:p>
    <w:p w14:paraId="0338E376" w14:textId="64A7E3A1" w:rsidR="0011506F" w:rsidRDefault="00526D7A" w:rsidP="000571A8">
      <w:pPr>
        <w:tabs>
          <w:tab w:val="center" w:pos="6480"/>
        </w:tabs>
        <w:spacing w:after="0"/>
        <w:jc w:val="both"/>
        <w:rPr>
          <w:rFonts w:eastAsia="Times New Roman" w:cstheme="minorHAnsi"/>
          <w:b/>
          <w:bCs/>
          <w:sz w:val="24"/>
          <w:szCs w:val="24"/>
          <w:lang w:eastAsia="zh-CN"/>
        </w:rPr>
      </w:pPr>
      <w:r w:rsidRPr="00526D7A">
        <w:rPr>
          <w:rFonts w:eastAsia="Times New Roman" w:cstheme="minorHAnsi"/>
          <w:b/>
          <w:bCs/>
          <w:sz w:val="24"/>
          <w:szCs w:val="24"/>
          <w:u w:val="single"/>
          <w:lang w:eastAsia="zh-CN"/>
        </w:rPr>
        <w:t>Sous-critère n°1</w:t>
      </w:r>
      <w:r w:rsidRPr="00526D7A">
        <w:rPr>
          <w:rFonts w:eastAsia="Times New Roman" w:cstheme="minorHAnsi"/>
          <w:b/>
          <w:bCs/>
          <w:sz w:val="24"/>
          <w:szCs w:val="24"/>
          <w:lang w:eastAsia="zh-CN"/>
        </w:rPr>
        <w:t xml:space="preserve"> : </w:t>
      </w:r>
      <w:r w:rsidR="000571A8" w:rsidRPr="000571A8">
        <w:rPr>
          <w:rFonts w:eastAsia="Times New Roman" w:cstheme="minorHAnsi"/>
          <w:b/>
          <w:bCs/>
          <w:sz w:val="24"/>
          <w:szCs w:val="24"/>
          <w:lang w:eastAsia="zh-CN"/>
        </w:rPr>
        <w:t xml:space="preserve">Moyens mis en œuvre pour limiter l'empreinte environnementale de l’équipement </w:t>
      </w:r>
      <w:r w:rsidR="000B1EA8">
        <w:rPr>
          <w:rFonts w:eastAsia="Times New Roman" w:cstheme="minorHAnsi"/>
          <w:b/>
          <w:bCs/>
          <w:sz w:val="24"/>
          <w:szCs w:val="24"/>
          <w:lang w:eastAsia="zh-CN"/>
        </w:rPr>
        <w:t>lors de sa fabrication</w:t>
      </w:r>
    </w:p>
    <w:p w14:paraId="42FD9B5D" w14:textId="00A0738B" w:rsidR="000571A8" w:rsidRDefault="000571A8" w:rsidP="000571A8">
      <w:pPr>
        <w:tabs>
          <w:tab w:val="center" w:pos="6480"/>
        </w:tabs>
        <w:spacing w:after="0"/>
        <w:jc w:val="both"/>
        <w:rPr>
          <w:rFonts w:eastAsia="Times New Roman" w:cstheme="minorHAnsi"/>
          <w:b/>
          <w:bCs/>
          <w:sz w:val="24"/>
          <w:szCs w:val="24"/>
          <w:lang w:eastAsia="zh-CN"/>
        </w:rPr>
      </w:pPr>
      <w:r>
        <w:rPr>
          <w:rFonts w:ascii="Calibri" w:hAnsi="Calibri"/>
          <w:bCs/>
          <w:color w:val="000000"/>
        </w:rPr>
        <w:t>Décr</w:t>
      </w:r>
      <w:r w:rsidR="00F26243">
        <w:rPr>
          <w:rFonts w:ascii="Calibri" w:hAnsi="Calibri"/>
          <w:bCs/>
          <w:color w:val="000000"/>
        </w:rPr>
        <w:t>ivez</w:t>
      </w:r>
      <w:r>
        <w:rPr>
          <w:rFonts w:ascii="Calibri" w:hAnsi="Calibri"/>
          <w:bCs/>
          <w:color w:val="000000"/>
        </w:rPr>
        <w:t xml:space="preserve"> les mesures prises pour limiter l’impact environnemental des équipements en tranche ferme et tranche optionnelle n°1</w:t>
      </w:r>
      <w:r w:rsidR="00F26243">
        <w:rPr>
          <w:rFonts w:ascii="Calibri" w:hAnsi="Calibri"/>
          <w:bCs/>
          <w:color w:val="000000"/>
        </w:rPr>
        <w:t>, lors de leur fabrication</w:t>
      </w:r>
    </w:p>
    <w:p w14:paraId="65271C1C" w14:textId="77777777" w:rsidR="000571A8" w:rsidRDefault="000571A8" w:rsidP="000571A8">
      <w:pPr>
        <w:tabs>
          <w:tab w:val="center" w:pos="6480"/>
        </w:tabs>
        <w:spacing w:after="0"/>
        <w:jc w:val="both"/>
        <w:rPr>
          <w:rFonts w:eastAsia="Times New Roman" w:cstheme="minorHAnsi"/>
          <w:b/>
          <w:bCs/>
          <w:sz w:val="24"/>
          <w:szCs w:val="24"/>
          <w:lang w:eastAsia="zh-CN"/>
        </w:rPr>
      </w:pPr>
    </w:p>
    <w:p w14:paraId="387ACD5B" w14:textId="44ADDB4A" w:rsidR="0011506F" w:rsidRPr="0011506F" w:rsidRDefault="00526D7A" w:rsidP="0011506F">
      <w:pPr>
        <w:pStyle w:val="Paragraphedeliste"/>
        <w:numPr>
          <w:ilvl w:val="0"/>
          <w:numId w:val="6"/>
        </w:numPr>
        <w:tabs>
          <w:tab w:val="center" w:pos="6480"/>
        </w:tabs>
        <w:spacing w:after="0"/>
        <w:rPr>
          <w:rFonts w:eastAsia="Times New Roman" w:cstheme="minorHAnsi"/>
          <w:b/>
          <w:bCs/>
          <w:sz w:val="24"/>
          <w:szCs w:val="24"/>
          <w:lang w:eastAsia="zh-CN"/>
        </w:rPr>
      </w:pPr>
      <w:r>
        <w:rPr>
          <w:rFonts w:eastAsia="Times New Roman" w:cstheme="minorHAnsi"/>
          <w:b/>
          <w:bCs/>
          <w:sz w:val="24"/>
          <w:szCs w:val="24"/>
          <w:lang w:eastAsia="zh-CN"/>
        </w:rPr>
        <w:t>5</w:t>
      </w:r>
      <w:r w:rsidR="0011506F" w:rsidRPr="0011506F">
        <w:rPr>
          <w:rFonts w:eastAsia="Times New Roman" w:cstheme="minorHAnsi"/>
          <w:b/>
          <w:bCs/>
          <w:sz w:val="24"/>
          <w:szCs w:val="24"/>
          <w:lang w:eastAsia="zh-CN"/>
        </w:rPr>
        <w:t>%</w:t>
      </w:r>
    </w:p>
    <w:p w14:paraId="5A24EB55" w14:textId="30652088" w:rsidR="0011506F" w:rsidRDefault="0011506F" w:rsidP="0011506F">
      <w:pPr>
        <w:spacing w:after="0" w:line="240" w:lineRule="auto"/>
        <w:rPr>
          <w:rFonts w:eastAsia="Times New Roman" w:cstheme="minorHAnsi"/>
          <w:bCs/>
          <w:sz w:val="24"/>
          <w:szCs w:val="24"/>
          <w:lang w:eastAsia="zh-CN"/>
        </w:rPr>
      </w:pPr>
    </w:p>
    <w:p w14:paraId="329DC42B" w14:textId="77777777" w:rsidR="00526D7A" w:rsidRDefault="00526D7A" w:rsidP="0011506F">
      <w:pPr>
        <w:spacing w:after="0" w:line="240" w:lineRule="auto"/>
        <w:rPr>
          <w:rFonts w:eastAsia="Times New Roman" w:cstheme="minorHAnsi"/>
          <w:bCs/>
          <w:sz w:val="24"/>
          <w:szCs w:val="24"/>
          <w:lang w:eastAsia="zh-CN"/>
        </w:rPr>
      </w:pPr>
    </w:p>
    <w:p w14:paraId="55651377" w14:textId="77777777" w:rsidR="0011506F" w:rsidRDefault="0011506F" w:rsidP="0011506F">
      <w:pPr>
        <w:spacing w:after="0" w:line="240" w:lineRule="auto"/>
        <w:rPr>
          <w:rFonts w:eastAsia="Times New Roman" w:cstheme="minorHAnsi"/>
          <w:bCs/>
          <w:sz w:val="24"/>
          <w:szCs w:val="24"/>
          <w:lang w:eastAsia="zh-CN"/>
        </w:rPr>
      </w:pPr>
    </w:p>
    <w:p w14:paraId="21A8922D" w14:textId="00B125C2" w:rsidR="0011506F" w:rsidRDefault="0011506F" w:rsidP="0011506F">
      <w:pPr>
        <w:spacing w:after="0" w:line="240" w:lineRule="auto"/>
        <w:rPr>
          <w:rFonts w:eastAsia="Times New Roman" w:cstheme="minorHAnsi"/>
          <w:b/>
          <w:bCs/>
          <w:color w:val="0070C0"/>
          <w:sz w:val="24"/>
          <w:szCs w:val="24"/>
          <w:lang w:eastAsia="zh-CN"/>
        </w:rPr>
      </w:pPr>
      <w:r w:rsidRPr="00E0674C">
        <w:rPr>
          <w:rFonts w:eastAsia="Times New Roman" w:cstheme="minorHAnsi"/>
          <w:b/>
          <w:bCs/>
          <w:color w:val="0070C0"/>
          <w:sz w:val="24"/>
          <w:szCs w:val="24"/>
          <w:u w:val="single"/>
          <w:lang w:eastAsia="zh-CN"/>
        </w:rPr>
        <w:t xml:space="preserve">Réponse du </w:t>
      </w:r>
      <w:r w:rsidR="0073230B">
        <w:rPr>
          <w:rFonts w:eastAsia="Times New Roman" w:cstheme="minorHAnsi"/>
          <w:b/>
          <w:bCs/>
          <w:color w:val="0070C0"/>
          <w:sz w:val="24"/>
          <w:szCs w:val="24"/>
          <w:u w:val="single"/>
          <w:lang w:eastAsia="zh-CN"/>
        </w:rPr>
        <w:t>soumissionnaire</w:t>
      </w:r>
      <w:r w:rsidRPr="00E0674C">
        <w:rPr>
          <w:rFonts w:eastAsia="Times New Roman" w:cstheme="minorHAnsi"/>
          <w:b/>
          <w:bCs/>
          <w:color w:val="0070C0"/>
          <w:sz w:val="24"/>
          <w:szCs w:val="24"/>
          <w:lang w:eastAsia="zh-CN"/>
        </w:rPr>
        <w:t> :</w:t>
      </w:r>
    </w:p>
    <w:p w14:paraId="5AFC88EF" w14:textId="77777777" w:rsidR="0011506F" w:rsidRDefault="0011506F" w:rsidP="0011506F">
      <w:pPr>
        <w:spacing w:after="0" w:line="240" w:lineRule="auto"/>
        <w:rPr>
          <w:rFonts w:eastAsia="Times New Roman" w:cstheme="minorHAnsi"/>
          <w:bCs/>
          <w:sz w:val="24"/>
          <w:szCs w:val="24"/>
          <w:lang w:eastAsia="zh-CN"/>
        </w:rPr>
      </w:pPr>
    </w:p>
    <w:p w14:paraId="0CC65AA8" w14:textId="21DAE6B7" w:rsidR="00E041B0" w:rsidRDefault="00E041B0" w:rsidP="00526D7A">
      <w:pPr>
        <w:tabs>
          <w:tab w:val="center" w:pos="6480"/>
        </w:tabs>
        <w:spacing w:after="0"/>
        <w:rPr>
          <w:rFonts w:eastAsia="Times New Roman" w:cstheme="minorHAnsi"/>
          <w:b/>
          <w:bCs/>
          <w:sz w:val="24"/>
          <w:szCs w:val="24"/>
          <w:u w:val="single"/>
          <w:lang w:eastAsia="zh-CN"/>
        </w:rPr>
      </w:pPr>
    </w:p>
    <w:p w14:paraId="65D1C854" w14:textId="3BFF3427" w:rsidR="00C31287" w:rsidRDefault="00C31287" w:rsidP="00526D7A">
      <w:pPr>
        <w:tabs>
          <w:tab w:val="center" w:pos="6480"/>
        </w:tabs>
        <w:spacing w:after="0"/>
        <w:rPr>
          <w:rFonts w:eastAsia="Times New Roman" w:cstheme="minorHAnsi"/>
          <w:b/>
          <w:bCs/>
          <w:sz w:val="24"/>
          <w:szCs w:val="24"/>
          <w:u w:val="single"/>
          <w:lang w:eastAsia="zh-CN"/>
        </w:rPr>
      </w:pPr>
    </w:p>
    <w:p w14:paraId="48809CC0" w14:textId="090A50C3" w:rsidR="00C31287" w:rsidRDefault="00C31287" w:rsidP="00526D7A">
      <w:pPr>
        <w:tabs>
          <w:tab w:val="center" w:pos="6480"/>
        </w:tabs>
        <w:spacing w:after="0"/>
        <w:rPr>
          <w:rFonts w:eastAsia="Times New Roman" w:cstheme="minorHAnsi"/>
          <w:b/>
          <w:bCs/>
          <w:sz w:val="24"/>
          <w:szCs w:val="24"/>
          <w:u w:val="single"/>
          <w:lang w:eastAsia="zh-CN"/>
        </w:rPr>
      </w:pPr>
    </w:p>
    <w:p w14:paraId="6BC9089A" w14:textId="1A5BEBE4" w:rsidR="00C31287" w:rsidRDefault="00C31287" w:rsidP="00526D7A">
      <w:pPr>
        <w:tabs>
          <w:tab w:val="center" w:pos="6480"/>
        </w:tabs>
        <w:spacing w:after="0"/>
        <w:rPr>
          <w:rFonts w:eastAsia="Times New Roman" w:cstheme="minorHAnsi"/>
          <w:b/>
          <w:bCs/>
          <w:sz w:val="24"/>
          <w:szCs w:val="24"/>
          <w:u w:val="single"/>
          <w:lang w:eastAsia="zh-CN"/>
        </w:rPr>
      </w:pPr>
    </w:p>
    <w:p w14:paraId="53754BB0" w14:textId="55E5922D" w:rsidR="00C31287" w:rsidRDefault="00C31287" w:rsidP="00526D7A">
      <w:pPr>
        <w:tabs>
          <w:tab w:val="center" w:pos="6480"/>
        </w:tabs>
        <w:spacing w:after="0"/>
        <w:rPr>
          <w:rFonts w:eastAsia="Times New Roman" w:cstheme="minorHAnsi"/>
          <w:b/>
          <w:bCs/>
          <w:sz w:val="24"/>
          <w:szCs w:val="24"/>
          <w:u w:val="single"/>
          <w:lang w:eastAsia="zh-CN"/>
        </w:rPr>
      </w:pPr>
    </w:p>
    <w:p w14:paraId="6325B01F" w14:textId="37E2850E" w:rsidR="00C31287" w:rsidRDefault="00C31287" w:rsidP="00526D7A">
      <w:pPr>
        <w:tabs>
          <w:tab w:val="center" w:pos="6480"/>
        </w:tabs>
        <w:spacing w:after="0"/>
        <w:rPr>
          <w:rFonts w:eastAsia="Times New Roman" w:cstheme="minorHAnsi"/>
          <w:b/>
          <w:bCs/>
          <w:sz w:val="24"/>
          <w:szCs w:val="24"/>
          <w:u w:val="single"/>
          <w:lang w:eastAsia="zh-CN"/>
        </w:rPr>
      </w:pPr>
    </w:p>
    <w:p w14:paraId="0817443A" w14:textId="7FA12C40" w:rsidR="00C31287" w:rsidRDefault="00C31287" w:rsidP="00526D7A">
      <w:pPr>
        <w:tabs>
          <w:tab w:val="center" w:pos="6480"/>
        </w:tabs>
        <w:spacing w:after="0"/>
        <w:rPr>
          <w:rFonts w:eastAsia="Times New Roman" w:cstheme="minorHAnsi"/>
          <w:b/>
          <w:bCs/>
          <w:sz w:val="24"/>
          <w:szCs w:val="24"/>
          <w:u w:val="single"/>
          <w:lang w:eastAsia="zh-CN"/>
        </w:rPr>
      </w:pPr>
    </w:p>
    <w:p w14:paraId="652B8284" w14:textId="513AF81D" w:rsidR="00C31287" w:rsidRDefault="00C31287" w:rsidP="00526D7A">
      <w:pPr>
        <w:tabs>
          <w:tab w:val="center" w:pos="6480"/>
        </w:tabs>
        <w:spacing w:after="0"/>
        <w:rPr>
          <w:rFonts w:eastAsia="Times New Roman" w:cstheme="minorHAnsi"/>
          <w:b/>
          <w:bCs/>
          <w:sz w:val="24"/>
          <w:szCs w:val="24"/>
          <w:u w:val="single"/>
          <w:lang w:eastAsia="zh-CN"/>
        </w:rPr>
      </w:pPr>
    </w:p>
    <w:p w14:paraId="5E4D5B88" w14:textId="58BD58EE" w:rsidR="00C31287" w:rsidRDefault="00C31287" w:rsidP="00526D7A">
      <w:pPr>
        <w:tabs>
          <w:tab w:val="center" w:pos="6480"/>
        </w:tabs>
        <w:spacing w:after="0"/>
        <w:rPr>
          <w:rFonts w:eastAsia="Times New Roman" w:cstheme="minorHAnsi"/>
          <w:b/>
          <w:bCs/>
          <w:sz w:val="24"/>
          <w:szCs w:val="24"/>
          <w:u w:val="single"/>
          <w:lang w:eastAsia="zh-CN"/>
        </w:rPr>
      </w:pPr>
    </w:p>
    <w:p w14:paraId="73098B35" w14:textId="502E6DE8" w:rsidR="00C31287" w:rsidRDefault="00C31287" w:rsidP="00526D7A">
      <w:pPr>
        <w:tabs>
          <w:tab w:val="center" w:pos="6480"/>
        </w:tabs>
        <w:spacing w:after="0"/>
        <w:rPr>
          <w:rFonts w:eastAsia="Times New Roman" w:cstheme="minorHAnsi"/>
          <w:b/>
          <w:bCs/>
          <w:sz w:val="24"/>
          <w:szCs w:val="24"/>
          <w:u w:val="single"/>
          <w:lang w:eastAsia="zh-CN"/>
        </w:rPr>
      </w:pPr>
    </w:p>
    <w:p w14:paraId="32890A4D" w14:textId="77777777" w:rsidR="00FB64AD" w:rsidRDefault="00FB64AD">
      <w:pPr>
        <w:rPr>
          <w:rFonts w:eastAsia="Times New Roman" w:cstheme="minorHAnsi"/>
          <w:b/>
          <w:bCs/>
          <w:sz w:val="24"/>
          <w:szCs w:val="24"/>
          <w:u w:val="single"/>
          <w:lang w:eastAsia="zh-CN"/>
        </w:rPr>
      </w:pPr>
      <w:r>
        <w:rPr>
          <w:rFonts w:eastAsia="Times New Roman" w:cstheme="minorHAnsi"/>
          <w:b/>
          <w:bCs/>
          <w:sz w:val="24"/>
          <w:szCs w:val="24"/>
          <w:u w:val="single"/>
          <w:lang w:eastAsia="zh-CN"/>
        </w:rPr>
        <w:br w:type="page"/>
      </w:r>
    </w:p>
    <w:p w14:paraId="03F3CEF2" w14:textId="17D478F9" w:rsidR="00AE71CD" w:rsidRDefault="00526D7A" w:rsidP="000571A8">
      <w:pPr>
        <w:tabs>
          <w:tab w:val="center" w:pos="6480"/>
        </w:tabs>
        <w:spacing w:after="0"/>
        <w:jc w:val="both"/>
        <w:rPr>
          <w:rFonts w:eastAsia="Times New Roman" w:cstheme="minorHAnsi"/>
          <w:b/>
          <w:bCs/>
          <w:sz w:val="24"/>
          <w:szCs w:val="24"/>
          <w:lang w:eastAsia="zh-CN"/>
        </w:rPr>
      </w:pPr>
      <w:r w:rsidRPr="00526D7A">
        <w:rPr>
          <w:rFonts w:eastAsia="Times New Roman" w:cstheme="minorHAnsi"/>
          <w:b/>
          <w:bCs/>
          <w:sz w:val="24"/>
          <w:szCs w:val="24"/>
          <w:u w:val="single"/>
          <w:lang w:eastAsia="zh-CN"/>
        </w:rPr>
        <w:lastRenderedPageBreak/>
        <w:t>Sous-critère n°2 </w:t>
      </w:r>
      <w:r w:rsidRPr="00526D7A">
        <w:rPr>
          <w:rFonts w:eastAsia="Times New Roman" w:cstheme="minorHAnsi"/>
          <w:b/>
          <w:bCs/>
          <w:sz w:val="24"/>
          <w:szCs w:val="24"/>
          <w:lang w:eastAsia="zh-CN"/>
        </w:rPr>
        <w:t xml:space="preserve">: </w:t>
      </w:r>
      <w:r w:rsidR="000571A8" w:rsidRPr="000571A8">
        <w:rPr>
          <w:rFonts w:eastAsia="Times New Roman" w:cstheme="minorHAnsi"/>
          <w:b/>
          <w:bCs/>
          <w:sz w:val="24"/>
          <w:szCs w:val="24"/>
          <w:lang w:eastAsia="zh-CN"/>
        </w:rPr>
        <w:t>Moyens mis en œuvre pour permettre la réparabilité et la durabilité de l’équipement</w:t>
      </w:r>
    </w:p>
    <w:p w14:paraId="0A58DBDA" w14:textId="30DFABBA" w:rsidR="00F26243" w:rsidRDefault="00F26243" w:rsidP="00F26243">
      <w:pPr>
        <w:tabs>
          <w:tab w:val="center" w:pos="6480"/>
        </w:tabs>
        <w:spacing w:after="0"/>
        <w:jc w:val="both"/>
        <w:rPr>
          <w:rFonts w:eastAsia="Times New Roman" w:cstheme="minorHAnsi"/>
          <w:bCs/>
          <w:sz w:val="24"/>
          <w:szCs w:val="24"/>
          <w:lang w:eastAsia="zh-CN"/>
        </w:rPr>
      </w:pPr>
      <w:r>
        <w:rPr>
          <w:rFonts w:eastAsia="Times New Roman" w:cstheme="minorHAnsi"/>
          <w:bCs/>
          <w:sz w:val="24"/>
          <w:szCs w:val="24"/>
          <w:lang w:eastAsia="zh-CN"/>
        </w:rPr>
        <w:t>Indiquez la durée de vie estimative de l’équipement proposé en tranche ferme et en tranche optionnelle n°1.</w:t>
      </w:r>
    </w:p>
    <w:p w14:paraId="156EA8DB" w14:textId="178824DB" w:rsidR="000571A8" w:rsidRDefault="00F26243" w:rsidP="00F26243">
      <w:pPr>
        <w:tabs>
          <w:tab w:val="center" w:pos="6480"/>
        </w:tabs>
        <w:spacing w:after="0"/>
        <w:jc w:val="both"/>
        <w:rPr>
          <w:rFonts w:eastAsia="Times New Roman" w:cstheme="minorHAnsi"/>
          <w:bCs/>
          <w:sz w:val="24"/>
          <w:szCs w:val="24"/>
          <w:lang w:eastAsia="zh-CN"/>
        </w:rPr>
      </w:pPr>
      <w:r>
        <w:rPr>
          <w:rFonts w:eastAsia="Times New Roman" w:cstheme="minorHAnsi"/>
          <w:bCs/>
          <w:sz w:val="24"/>
          <w:szCs w:val="24"/>
          <w:lang w:eastAsia="zh-CN"/>
        </w:rPr>
        <w:t>Décrivez les mesures prises pour permettre sa réparabilité, notamment en termes de disponibilité des pièces de rechange.</w:t>
      </w:r>
    </w:p>
    <w:p w14:paraId="5CFAB68E" w14:textId="0796A0EB" w:rsidR="00F26243" w:rsidRDefault="00F26243" w:rsidP="00F26243">
      <w:pPr>
        <w:tabs>
          <w:tab w:val="center" w:pos="6480"/>
        </w:tabs>
        <w:spacing w:after="0"/>
        <w:jc w:val="both"/>
        <w:rPr>
          <w:rFonts w:eastAsia="Times New Roman" w:cstheme="minorHAnsi"/>
          <w:bCs/>
          <w:sz w:val="24"/>
          <w:szCs w:val="24"/>
          <w:lang w:eastAsia="zh-CN"/>
        </w:rPr>
      </w:pPr>
      <w:r>
        <w:rPr>
          <w:rFonts w:eastAsia="Times New Roman" w:cstheme="minorHAnsi"/>
          <w:bCs/>
          <w:sz w:val="24"/>
          <w:szCs w:val="24"/>
          <w:lang w:eastAsia="zh-CN"/>
        </w:rPr>
        <w:t>Expliquez quelles dispositions environnementales sont prises en compte dans le cadre de votre assistance technique ?</w:t>
      </w:r>
    </w:p>
    <w:p w14:paraId="6318133B" w14:textId="77777777" w:rsidR="00F26243" w:rsidRPr="000571A8" w:rsidRDefault="00F26243" w:rsidP="00526D7A">
      <w:pPr>
        <w:tabs>
          <w:tab w:val="center" w:pos="6480"/>
        </w:tabs>
        <w:spacing w:after="0"/>
        <w:rPr>
          <w:rFonts w:eastAsia="Times New Roman" w:cstheme="minorHAnsi"/>
          <w:bCs/>
          <w:sz w:val="24"/>
          <w:szCs w:val="24"/>
          <w:lang w:eastAsia="zh-CN"/>
        </w:rPr>
      </w:pPr>
    </w:p>
    <w:p w14:paraId="3C92E32E" w14:textId="5CC28364" w:rsidR="00526D7A" w:rsidRPr="0011506F" w:rsidRDefault="00526D7A" w:rsidP="00526D7A">
      <w:pPr>
        <w:pStyle w:val="Paragraphedeliste"/>
        <w:numPr>
          <w:ilvl w:val="0"/>
          <w:numId w:val="6"/>
        </w:numPr>
        <w:tabs>
          <w:tab w:val="center" w:pos="6480"/>
        </w:tabs>
        <w:spacing w:after="0"/>
        <w:rPr>
          <w:rFonts w:eastAsia="Times New Roman" w:cstheme="minorHAnsi"/>
          <w:b/>
          <w:bCs/>
          <w:sz w:val="24"/>
          <w:szCs w:val="24"/>
          <w:lang w:eastAsia="zh-CN"/>
        </w:rPr>
      </w:pPr>
      <w:r>
        <w:rPr>
          <w:rFonts w:eastAsia="Times New Roman" w:cstheme="minorHAnsi"/>
          <w:b/>
          <w:bCs/>
          <w:sz w:val="24"/>
          <w:szCs w:val="24"/>
          <w:lang w:eastAsia="zh-CN"/>
        </w:rPr>
        <w:t>5</w:t>
      </w:r>
      <w:r w:rsidRPr="0011506F">
        <w:rPr>
          <w:rFonts w:eastAsia="Times New Roman" w:cstheme="minorHAnsi"/>
          <w:b/>
          <w:bCs/>
          <w:sz w:val="24"/>
          <w:szCs w:val="24"/>
          <w:lang w:eastAsia="zh-CN"/>
        </w:rPr>
        <w:t>%</w:t>
      </w:r>
    </w:p>
    <w:p w14:paraId="6A22370C" w14:textId="77777777" w:rsidR="00526D7A" w:rsidRDefault="00526D7A" w:rsidP="00526D7A">
      <w:pPr>
        <w:spacing w:after="0" w:line="240" w:lineRule="auto"/>
        <w:rPr>
          <w:rFonts w:eastAsia="Times New Roman" w:cstheme="minorHAnsi"/>
          <w:bCs/>
          <w:sz w:val="24"/>
          <w:szCs w:val="24"/>
          <w:lang w:eastAsia="zh-CN"/>
        </w:rPr>
      </w:pPr>
    </w:p>
    <w:p w14:paraId="3DA6B14F" w14:textId="77777777" w:rsidR="00526D7A" w:rsidRDefault="00526D7A" w:rsidP="00526D7A">
      <w:pPr>
        <w:spacing w:after="0" w:line="240" w:lineRule="auto"/>
        <w:rPr>
          <w:rFonts w:eastAsia="Times New Roman" w:cstheme="minorHAnsi"/>
          <w:bCs/>
          <w:sz w:val="24"/>
          <w:szCs w:val="24"/>
          <w:lang w:eastAsia="zh-CN"/>
        </w:rPr>
      </w:pPr>
    </w:p>
    <w:p w14:paraId="3EECF765" w14:textId="77777777" w:rsidR="00526D7A" w:rsidRDefault="00526D7A" w:rsidP="00526D7A">
      <w:pPr>
        <w:spacing w:after="0" w:line="240" w:lineRule="auto"/>
        <w:rPr>
          <w:rFonts w:eastAsia="Times New Roman" w:cstheme="minorHAnsi"/>
          <w:bCs/>
          <w:sz w:val="24"/>
          <w:szCs w:val="24"/>
          <w:lang w:eastAsia="zh-CN"/>
        </w:rPr>
      </w:pPr>
    </w:p>
    <w:p w14:paraId="23DBB369" w14:textId="77777777" w:rsidR="00526D7A" w:rsidRDefault="00526D7A" w:rsidP="00526D7A">
      <w:pPr>
        <w:spacing w:after="0" w:line="240" w:lineRule="auto"/>
        <w:rPr>
          <w:rFonts w:eastAsia="Times New Roman" w:cstheme="minorHAnsi"/>
          <w:b/>
          <w:bCs/>
          <w:color w:val="0070C0"/>
          <w:sz w:val="24"/>
          <w:szCs w:val="24"/>
          <w:lang w:eastAsia="zh-CN"/>
        </w:rPr>
      </w:pPr>
      <w:r w:rsidRPr="00E0674C">
        <w:rPr>
          <w:rFonts w:eastAsia="Times New Roman" w:cstheme="minorHAnsi"/>
          <w:b/>
          <w:bCs/>
          <w:color w:val="0070C0"/>
          <w:sz w:val="24"/>
          <w:szCs w:val="24"/>
          <w:u w:val="single"/>
          <w:lang w:eastAsia="zh-CN"/>
        </w:rPr>
        <w:t xml:space="preserve">Réponse du </w:t>
      </w:r>
      <w:r>
        <w:rPr>
          <w:rFonts w:eastAsia="Times New Roman" w:cstheme="minorHAnsi"/>
          <w:b/>
          <w:bCs/>
          <w:color w:val="0070C0"/>
          <w:sz w:val="24"/>
          <w:szCs w:val="24"/>
          <w:u w:val="single"/>
          <w:lang w:eastAsia="zh-CN"/>
        </w:rPr>
        <w:t>soumissionnaire</w:t>
      </w:r>
      <w:r w:rsidRPr="00E0674C">
        <w:rPr>
          <w:rFonts w:eastAsia="Times New Roman" w:cstheme="minorHAnsi"/>
          <w:b/>
          <w:bCs/>
          <w:color w:val="0070C0"/>
          <w:sz w:val="24"/>
          <w:szCs w:val="24"/>
          <w:lang w:eastAsia="zh-CN"/>
        </w:rPr>
        <w:t> :</w:t>
      </w:r>
    </w:p>
    <w:p w14:paraId="68ED2703" w14:textId="18E41E32" w:rsidR="00526D7A" w:rsidRDefault="00526D7A" w:rsidP="00526D7A">
      <w:pPr>
        <w:spacing w:after="0" w:line="240" w:lineRule="auto"/>
        <w:rPr>
          <w:rFonts w:eastAsia="Times New Roman" w:cstheme="minorHAnsi"/>
          <w:bCs/>
          <w:sz w:val="24"/>
          <w:szCs w:val="24"/>
          <w:lang w:eastAsia="zh-CN"/>
        </w:rPr>
      </w:pPr>
    </w:p>
    <w:p w14:paraId="02671805" w14:textId="48111F9A" w:rsidR="00C31287" w:rsidRDefault="00C31287" w:rsidP="00526D7A">
      <w:pPr>
        <w:spacing w:after="0" w:line="240" w:lineRule="auto"/>
        <w:rPr>
          <w:rFonts w:eastAsia="Times New Roman" w:cstheme="minorHAnsi"/>
          <w:bCs/>
          <w:sz w:val="24"/>
          <w:szCs w:val="24"/>
          <w:lang w:eastAsia="zh-CN"/>
        </w:rPr>
      </w:pPr>
    </w:p>
    <w:p w14:paraId="53F64218" w14:textId="295279D2" w:rsidR="00C31287" w:rsidRDefault="00C31287" w:rsidP="00526D7A">
      <w:pPr>
        <w:spacing w:after="0" w:line="240" w:lineRule="auto"/>
        <w:rPr>
          <w:rFonts w:eastAsia="Times New Roman" w:cstheme="minorHAnsi"/>
          <w:bCs/>
          <w:sz w:val="24"/>
          <w:szCs w:val="24"/>
          <w:lang w:eastAsia="zh-CN"/>
        </w:rPr>
      </w:pPr>
    </w:p>
    <w:p w14:paraId="5C1844BB" w14:textId="2A1192CD" w:rsidR="00C31287" w:rsidRDefault="00C31287" w:rsidP="00526D7A">
      <w:pPr>
        <w:spacing w:after="0" w:line="240" w:lineRule="auto"/>
        <w:rPr>
          <w:rFonts w:eastAsia="Times New Roman" w:cstheme="minorHAnsi"/>
          <w:bCs/>
          <w:sz w:val="24"/>
          <w:szCs w:val="24"/>
          <w:lang w:eastAsia="zh-CN"/>
        </w:rPr>
      </w:pPr>
    </w:p>
    <w:p w14:paraId="7F398647" w14:textId="5CE160C1" w:rsidR="00C31287" w:rsidRDefault="00C31287" w:rsidP="00526D7A">
      <w:pPr>
        <w:spacing w:after="0" w:line="240" w:lineRule="auto"/>
        <w:rPr>
          <w:rFonts w:eastAsia="Times New Roman" w:cstheme="minorHAnsi"/>
          <w:bCs/>
          <w:sz w:val="24"/>
          <w:szCs w:val="24"/>
          <w:lang w:eastAsia="zh-CN"/>
        </w:rPr>
      </w:pPr>
    </w:p>
    <w:p w14:paraId="4D49BBD5" w14:textId="20B7AD8D" w:rsidR="00C31287" w:rsidRDefault="00C31287" w:rsidP="00526D7A">
      <w:pPr>
        <w:spacing w:after="0" w:line="240" w:lineRule="auto"/>
        <w:rPr>
          <w:rFonts w:eastAsia="Times New Roman" w:cstheme="minorHAnsi"/>
          <w:bCs/>
          <w:sz w:val="24"/>
          <w:szCs w:val="24"/>
          <w:lang w:eastAsia="zh-CN"/>
        </w:rPr>
      </w:pPr>
    </w:p>
    <w:p w14:paraId="4189C587" w14:textId="5D6B9492" w:rsidR="00C31287" w:rsidRDefault="00C31287" w:rsidP="00526D7A">
      <w:pPr>
        <w:spacing w:after="0" w:line="240" w:lineRule="auto"/>
        <w:rPr>
          <w:rFonts w:eastAsia="Times New Roman" w:cstheme="minorHAnsi"/>
          <w:bCs/>
          <w:sz w:val="24"/>
          <w:szCs w:val="24"/>
          <w:lang w:eastAsia="zh-CN"/>
        </w:rPr>
      </w:pPr>
    </w:p>
    <w:p w14:paraId="032F9EA7" w14:textId="54E61893" w:rsidR="00C31287" w:rsidRDefault="00C31287" w:rsidP="00526D7A">
      <w:pPr>
        <w:spacing w:after="0" w:line="240" w:lineRule="auto"/>
        <w:rPr>
          <w:rFonts w:eastAsia="Times New Roman" w:cstheme="minorHAnsi"/>
          <w:bCs/>
          <w:sz w:val="24"/>
          <w:szCs w:val="24"/>
          <w:lang w:eastAsia="zh-CN"/>
        </w:rPr>
      </w:pPr>
    </w:p>
    <w:p w14:paraId="389E9824" w14:textId="2AE1AD6E" w:rsidR="007C59DB" w:rsidRDefault="007C59DB">
      <w:pPr>
        <w:rPr>
          <w:rFonts w:eastAsia="Times New Roman" w:cstheme="minorHAnsi"/>
          <w:bCs/>
          <w:sz w:val="24"/>
          <w:szCs w:val="24"/>
          <w:lang w:eastAsia="zh-CN"/>
        </w:rPr>
      </w:pPr>
      <w:r>
        <w:rPr>
          <w:rFonts w:eastAsia="Times New Roman" w:cstheme="minorHAnsi"/>
          <w:bCs/>
          <w:sz w:val="24"/>
          <w:szCs w:val="24"/>
          <w:lang w:eastAsia="zh-CN"/>
        </w:rPr>
        <w:br w:type="page"/>
      </w:r>
    </w:p>
    <w:p w14:paraId="259040CC" w14:textId="37F8F361" w:rsidR="007C59DB" w:rsidRPr="00E041B0" w:rsidRDefault="007C59DB" w:rsidP="007C59DB">
      <w:pPr>
        <w:pBdr>
          <w:top w:val="single" w:sz="4" w:space="1" w:color="auto"/>
          <w:left w:val="single" w:sz="4" w:space="4" w:color="auto"/>
          <w:bottom w:val="single" w:sz="4" w:space="1" w:color="auto"/>
          <w:right w:val="single" w:sz="4" w:space="4" w:color="auto"/>
        </w:pBdr>
        <w:shd w:val="clear" w:color="auto" w:fill="E2EFD9" w:themeFill="accent6" w:themeFillTint="33"/>
        <w:spacing w:after="0" w:line="240" w:lineRule="auto"/>
        <w:jc w:val="center"/>
        <w:rPr>
          <w:rFonts w:eastAsia="Times New Roman" w:cstheme="minorHAnsi"/>
          <w:b/>
          <w:bCs/>
          <w:sz w:val="28"/>
          <w:szCs w:val="28"/>
          <w:lang w:eastAsia="zh-CN"/>
        </w:rPr>
      </w:pPr>
      <w:r>
        <w:rPr>
          <w:rFonts w:eastAsia="Times New Roman" w:cstheme="minorHAnsi"/>
          <w:b/>
          <w:bCs/>
          <w:sz w:val="28"/>
          <w:szCs w:val="28"/>
          <w:lang w:eastAsia="zh-CN"/>
        </w:rPr>
        <w:lastRenderedPageBreak/>
        <w:t>INFORMATIONS COMPLEMENTAIRES</w:t>
      </w:r>
    </w:p>
    <w:p w14:paraId="2EC723DD" w14:textId="6800BB05" w:rsidR="00C31287" w:rsidRDefault="00C31287" w:rsidP="00526D7A">
      <w:pPr>
        <w:spacing w:after="0" w:line="240" w:lineRule="auto"/>
        <w:rPr>
          <w:rFonts w:eastAsia="Times New Roman" w:cstheme="minorHAnsi"/>
          <w:bCs/>
          <w:sz w:val="24"/>
          <w:szCs w:val="24"/>
          <w:lang w:eastAsia="zh-CN"/>
        </w:rPr>
      </w:pPr>
    </w:p>
    <w:p w14:paraId="56C4CA65" w14:textId="2D619AE2" w:rsidR="007C59DB" w:rsidRDefault="007C59DB" w:rsidP="007C59DB">
      <w:pPr>
        <w:pStyle w:val="Corpsdetexte"/>
        <w:ind w:right="-142"/>
        <w:rPr>
          <w:rFonts w:ascii="Arial" w:hAnsi="Arial" w:cs="Arial"/>
          <w:sz w:val="22"/>
          <w:szCs w:val="22"/>
        </w:rPr>
      </w:pPr>
      <w:r>
        <w:rPr>
          <w:rFonts w:ascii="Arial" w:hAnsi="Arial" w:cs="Arial"/>
          <w:sz w:val="22"/>
          <w:szCs w:val="22"/>
        </w:rPr>
        <w:t>Il est en outre demandé aux candidats de fournir les informations suivantes :</w:t>
      </w:r>
    </w:p>
    <w:p w14:paraId="569573A9" w14:textId="77777777" w:rsidR="007C59DB" w:rsidRDefault="007C59DB" w:rsidP="007C59DB">
      <w:pPr>
        <w:pStyle w:val="Corpsdetexte"/>
        <w:ind w:right="-142"/>
        <w:rPr>
          <w:rFonts w:ascii="Arial" w:hAnsi="Arial" w:cs="Arial"/>
          <w:sz w:val="22"/>
          <w:szCs w:val="22"/>
        </w:rPr>
      </w:pPr>
    </w:p>
    <w:p w14:paraId="40EED2D3" w14:textId="3786B403" w:rsidR="007C59DB" w:rsidRDefault="007C59DB" w:rsidP="007C59DB">
      <w:pPr>
        <w:pStyle w:val="Paragraphedeliste"/>
        <w:numPr>
          <w:ilvl w:val="0"/>
          <w:numId w:val="11"/>
        </w:numPr>
        <w:spacing w:after="240" w:line="240" w:lineRule="auto"/>
        <w:jc w:val="both"/>
        <w:rPr>
          <w:rFonts w:ascii="Arial" w:hAnsi="Arial" w:cs="Arial"/>
        </w:rPr>
      </w:pPr>
      <w:r w:rsidRPr="00E17146">
        <w:rPr>
          <w:rFonts w:ascii="Arial" w:hAnsi="Arial" w:cs="Arial"/>
        </w:rPr>
        <w:t>La description de la procédure pour passer d’un mode de mesure dans le premier compartiment à un mode de mesure dans le second compartiment</w:t>
      </w:r>
    </w:p>
    <w:p w14:paraId="4019CA74" w14:textId="77777777" w:rsidR="00906DBC" w:rsidRPr="00906DBC" w:rsidRDefault="00906DBC" w:rsidP="00906DBC">
      <w:pPr>
        <w:pStyle w:val="Paragraphedeliste"/>
        <w:numPr>
          <w:ilvl w:val="0"/>
          <w:numId w:val="11"/>
        </w:numPr>
        <w:spacing w:after="240" w:line="240" w:lineRule="auto"/>
        <w:jc w:val="both"/>
        <w:rPr>
          <w:rFonts w:ascii="Arial" w:hAnsi="Arial" w:cs="Arial"/>
        </w:rPr>
      </w:pPr>
      <w:r w:rsidRPr="00906DBC">
        <w:rPr>
          <w:rFonts w:ascii="Arial" w:hAnsi="Arial" w:cs="Arial"/>
        </w:rPr>
        <w:t>La description des configurations pour les mesures en transmission diffuse, spéculaire, et en réflexion diffuse et spéculaire, avec un (ou des) schéma(s) si possible, en indiquant la place de l’échantillon, la source et le détecteur.</w:t>
      </w:r>
    </w:p>
    <w:p w14:paraId="251AAD70" w14:textId="77777777" w:rsidR="007C59DB" w:rsidRPr="00E17146" w:rsidRDefault="007C59DB" w:rsidP="007C59DB">
      <w:pPr>
        <w:pStyle w:val="Paragraphedeliste"/>
        <w:numPr>
          <w:ilvl w:val="0"/>
          <w:numId w:val="11"/>
        </w:numPr>
        <w:spacing w:after="240" w:line="240" w:lineRule="auto"/>
        <w:jc w:val="both"/>
        <w:rPr>
          <w:rFonts w:ascii="Arial" w:hAnsi="Arial" w:cs="Arial"/>
        </w:rPr>
      </w:pPr>
      <w:r w:rsidRPr="00E17146">
        <w:rPr>
          <w:rFonts w:ascii="Arial" w:hAnsi="Arial" w:cs="Arial"/>
        </w:rPr>
        <w:t>La description pour changer d’accessoires</w:t>
      </w:r>
    </w:p>
    <w:p w14:paraId="0B7C71CA" w14:textId="77777777" w:rsidR="007C59DB" w:rsidRPr="00E17146" w:rsidRDefault="007C59DB" w:rsidP="007C59DB">
      <w:pPr>
        <w:pStyle w:val="Paragraphedeliste"/>
        <w:numPr>
          <w:ilvl w:val="0"/>
          <w:numId w:val="11"/>
        </w:numPr>
        <w:spacing w:after="240" w:line="240" w:lineRule="auto"/>
        <w:jc w:val="both"/>
        <w:rPr>
          <w:rFonts w:ascii="Arial" w:hAnsi="Arial" w:cs="Arial"/>
        </w:rPr>
      </w:pPr>
      <w:r w:rsidRPr="00E17146">
        <w:rPr>
          <w:rFonts w:ascii="Arial" w:hAnsi="Arial" w:cs="Arial"/>
        </w:rPr>
        <w:t>Le protocole d’extraction des spectres sous format texte</w:t>
      </w:r>
    </w:p>
    <w:p w14:paraId="40260C87" w14:textId="04F2F14B" w:rsidR="007C59DB" w:rsidRPr="0068612A" w:rsidRDefault="007C59DB" w:rsidP="007C59DB">
      <w:pPr>
        <w:pStyle w:val="Paragraphedeliste"/>
        <w:numPr>
          <w:ilvl w:val="0"/>
          <w:numId w:val="11"/>
        </w:numPr>
        <w:spacing w:after="240" w:line="240" w:lineRule="auto"/>
        <w:jc w:val="both"/>
        <w:rPr>
          <w:rFonts w:ascii="Arial" w:hAnsi="Arial" w:cs="Arial"/>
        </w:rPr>
      </w:pPr>
      <w:r w:rsidRPr="00E17146">
        <w:rPr>
          <w:rFonts w:ascii="Arial" w:hAnsi="Arial" w:cs="Arial"/>
        </w:rPr>
        <w:t>La résolution spectrale et la sensibilité sur la gamme UV/Visible/NIR, en particulier la variation de l’inte</w:t>
      </w:r>
      <w:r w:rsidRPr="0068612A">
        <w:rPr>
          <w:rFonts w:ascii="Arial" w:hAnsi="Arial" w:cs="Arial"/>
        </w:rPr>
        <w:t>nsité des lampes utilisées et la réponse des détecteurs</w:t>
      </w:r>
    </w:p>
    <w:p w14:paraId="0E189487" w14:textId="77777777" w:rsidR="0068612A" w:rsidRPr="0068612A" w:rsidRDefault="0068612A" w:rsidP="0068612A">
      <w:pPr>
        <w:pStyle w:val="Paragraphedeliste"/>
        <w:numPr>
          <w:ilvl w:val="0"/>
          <w:numId w:val="11"/>
        </w:numPr>
        <w:spacing w:after="240" w:line="240" w:lineRule="auto"/>
        <w:jc w:val="both"/>
        <w:rPr>
          <w:rFonts w:ascii="Arial" w:hAnsi="Arial" w:cs="Arial"/>
        </w:rPr>
      </w:pPr>
      <w:r w:rsidRPr="0068612A">
        <w:rPr>
          <w:rFonts w:ascii="Arial" w:hAnsi="Arial" w:cs="Arial"/>
        </w:rPr>
        <w:t>La durabilité des sources et des détecteurs, le soin à porter sur les éléments optiques, des données de fiabilité de la partie instrumentale.</w:t>
      </w:r>
    </w:p>
    <w:p w14:paraId="0EBB6F16" w14:textId="1C2FB71C" w:rsidR="007C59DB" w:rsidRPr="00845895" w:rsidRDefault="007C59DB" w:rsidP="007C59DB">
      <w:pPr>
        <w:pStyle w:val="Paragraphedeliste"/>
        <w:numPr>
          <w:ilvl w:val="0"/>
          <w:numId w:val="11"/>
        </w:numPr>
        <w:spacing w:after="240" w:line="240" w:lineRule="auto"/>
        <w:jc w:val="both"/>
        <w:rPr>
          <w:rFonts w:ascii="Arial" w:hAnsi="Arial" w:cs="Arial"/>
        </w:rPr>
      </w:pPr>
      <w:r>
        <w:rPr>
          <w:rFonts w:ascii="Arial" w:hAnsi="Arial" w:cs="Arial"/>
        </w:rPr>
        <w:t>L’e</w:t>
      </w:r>
      <w:r w:rsidRPr="00845895">
        <w:rPr>
          <w:rFonts w:ascii="Arial" w:hAnsi="Arial" w:cs="Arial"/>
        </w:rPr>
        <w:t>mprise au sol du matériel</w:t>
      </w:r>
    </w:p>
    <w:p w14:paraId="47A162E1" w14:textId="77777777" w:rsidR="007C59DB" w:rsidRPr="00E17146" w:rsidRDefault="007C59DB" w:rsidP="007C59DB">
      <w:pPr>
        <w:pStyle w:val="Paragraphedeliste"/>
        <w:numPr>
          <w:ilvl w:val="0"/>
          <w:numId w:val="11"/>
        </w:numPr>
        <w:spacing w:after="240" w:line="240" w:lineRule="auto"/>
        <w:jc w:val="both"/>
        <w:rPr>
          <w:rFonts w:ascii="Arial" w:hAnsi="Arial" w:cs="Arial"/>
        </w:rPr>
      </w:pPr>
      <w:r>
        <w:rPr>
          <w:rFonts w:ascii="Arial" w:hAnsi="Arial" w:cs="Arial"/>
        </w:rPr>
        <w:t>Le p</w:t>
      </w:r>
      <w:r w:rsidRPr="00E17146">
        <w:rPr>
          <w:rFonts w:ascii="Arial" w:hAnsi="Arial" w:cs="Arial"/>
        </w:rPr>
        <w:t>oids du matériel</w:t>
      </w:r>
    </w:p>
    <w:p w14:paraId="155B1AF2" w14:textId="77777777" w:rsidR="007C59DB" w:rsidRPr="00E17146" w:rsidRDefault="007C59DB" w:rsidP="007C59DB">
      <w:pPr>
        <w:pStyle w:val="Paragraphedeliste"/>
        <w:numPr>
          <w:ilvl w:val="0"/>
          <w:numId w:val="11"/>
        </w:numPr>
        <w:spacing w:after="240" w:line="240" w:lineRule="auto"/>
        <w:jc w:val="both"/>
        <w:rPr>
          <w:rFonts w:ascii="Arial" w:hAnsi="Arial" w:cs="Arial"/>
        </w:rPr>
      </w:pPr>
      <w:r>
        <w:rPr>
          <w:rFonts w:ascii="Arial" w:hAnsi="Arial" w:cs="Arial"/>
        </w:rPr>
        <w:t>Les d</w:t>
      </w:r>
      <w:r w:rsidRPr="00E17146">
        <w:rPr>
          <w:rFonts w:ascii="Arial" w:hAnsi="Arial" w:cs="Arial"/>
        </w:rPr>
        <w:t>imensions de l’équipement dans sa configuration de transport (repliée, démontée ou conditionnée), prête à être déplacée.</w:t>
      </w:r>
    </w:p>
    <w:p w14:paraId="63257B25" w14:textId="77777777" w:rsidR="007C59DB" w:rsidRPr="00E17146" w:rsidRDefault="007C59DB" w:rsidP="007C59DB">
      <w:pPr>
        <w:pStyle w:val="Paragraphedeliste"/>
        <w:numPr>
          <w:ilvl w:val="0"/>
          <w:numId w:val="11"/>
        </w:numPr>
        <w:spacing w:after="240" w:line="240" w:lineRule="auto"/>
        <w:jc w:val="both"/>
        <w:rPr>
          <w:rFonts w:ascii="Arial" w:hAnsi="Arial" w:cs="Arial"/>
        </w:rPr>
      </w:pPr>
      <w:r>
        <w:rPr>
          <w:rFonts w:ascii="Arial" w:hAnsi="Arial" w:cs="Arial"/>
        </w:rPr>
        <w:t>Les prérequis</w:t>
      </w:r>
      <w:r w:rsidRPr="00E17146">
        <w:rPr>
          <w:rFonts w:ascii="Arial" w:hAnsi="Arial" w:cs="Arial"/>
        </w:rPr>
        <w:t xml:space="preserve"> en termes de fluides</w:t>
      </w:r>
    </w:p>
    <w:p w14:paraId="2FF2345A" w14:textId="77777777" w:rsidR="007C59DB" w:rsidRPr="00E17146" w:rsidRDefault="007C59DB" w:rsidP="007C59DB">
      <w:pPr>
        <w:pStyle w:val="Paragraphedeliste"/>
        <w:numPr>
          <w:ilvl w:val="1"/>
          <w:numId w:val="11"/>
        </w:numPr>
        <w:spacing w:after="240" w:line="240" w:lineRule="auto"/>
        <w:jc w:val="both"/>
        <w:rPr>
          <w:rFonts w:ascii="Arial" w:hAnsi="Arial" w:cs="Arial"/>
        </w:rPr>
      </w:pPr>
      <w:r w:rsidRPr="00E17146">
        <w:rPr>
          <w:rFonts w:ascii="Arial" w:hAnsi="Arial" w:cs="Arial"/>
        </w:rPr>
        <w:t>Consommation électrique et type de raccordement</w:t>
      </w:r>
    </w:p>
    <w:p w14:paraId="79CF2879" w14:textId="77777777" w:rsidR="007C59DB" w:rsidRPr="00E17146" w:rsidRDefault="007C59DB" w:rsidP="007C59DB">
      <w:pPr>
        <w:pStyle w:val="Paragraphedeliste"/>
        <w:numPr>
          <w:ilvl w:val="1"/>
          <w:numId w:val="11"/>
        </w:numPr>
        <w:spacing w:after="240" w:line="240" w:lineRule="auto"/>
        <w:jc w:val="both"/>
        <w:rPr>
          <w:rFonts w:ascii="Arial" w:hAnsi="Arial" w:cs="Arial"/>
        </w:rPr>
      </w:pPr>
      <w:r w:rsidRPr="00E17146">
        <w:rPr>
          <w:rFonts w:ascii="Arial" w:hAnsi="Arial" w:cs="Arial"/>
        </w:rPr>
        <w:t>Le cas échéant, type de gaz et consommation, pression nécessaire pour chaque gaz</w:t>
      </w:r>
    </w:p>
    <w:p w14:paraId="1B50AA9D" w14:textId="77777777" w:rsidR="007C59DB" w:rsidRPr="00386DE6" w:rsidRDefault="007C59DB" w:rsidP="007C59DB">
      <w:pPr>
        <w:pStyle w:val="Paragraphedeliste"/>
        <w:numPr>
          <w:ilvl w:val="0"/>
          <w:numId w:val="11"/>
        </w:numPr>
        <w:spacing w:after="240" w:line="240" w:lineRule="auto"/>
        <w:jc w:val="both"/>
        <w:rPr>
          <w:rFonts w:ascii="Arial" w:hAnsi="Arial" w:cs="Arial"/>
        </w:rPr>
      </w:pPr>
      <w:r>
        <w:rPr>
          <w:rFonts w:ascii="Arial" w:hAnsi="Arial" w:cs="Arial"/>
        </w:rPr>
        <w:t>La g</w:t>
      </w:r>
      <w:r w:rsidRPr="00E17146">
        <w:rPr>
          <w:rFonts w:ascii="Arial" w:hAnsi="Arial" w:cs="Arial"/>
        </w:rPr>
        <w:t xml:space="preserve">amme de température ambiante pour assurer le fonctionnement selon les </w:t>
      </w:r>
      <w:r w:rsidRPr="00386DE6">
        <w:rPr>
          <w:rFonts w:ascii="Arial" w:hAnsi="Arial" w:cs="Arial"/>
        </w:rPr>
        <w:t>spécifications ;</w:t>
      </w:r>
    </w:p>
    <w:p w14:paraId="00ADF7DF" w14:textId="5ED8C97E" w:rsidR="007C59DB" w:rsidRPr="00386DE6" w:rsidRDefault="007C59DB" w:rsidP="007C59DB">
      <w:pPr>
        <w:pStyle w:val="Paragraphedeliste"/>
        <w:numPr>
          <w:ilvl w:val="0"/>
          <w:numId w:val="11"/>
        </w:numPr>
        <w:spacing w:after="240" w:line="240" w:lineRule="auto"/>
        <w:jc w:val="both"/>
        <w:rPr>
          <w:rFonts w:ascii="Arial" w:hAnsi="Arial" w:cs="Arial"/>
        </w:rPr>
      </w:pPr>
      <w:r w:rsidRPr="00386DE6">
        <w:rPr>
          <w:rFonts w:ascii="Arial" w:hAnsi="Arial" w:cs="Arial"/>
        </w:rPr>
        <w:t>Une documentation complète sur l’équipement, son utilisation, sa maintenance</w:t>
      </w:r>
      <w:r>
        <w:rPr>
          <w:rFonts w:ascii="Arial" w:hAnsi="Arial" w:cs="Arial"/>
        </w:rPr>
        <w:t xml:space="preserve"> à joindre en annexe au présent document</w:t>
      </w:r>
      <w:r w:rsidRPr="00386DE6">
        <w:rPr>
          <w:rFonts w:ascii="Arial" w:hAnsi="Arial" w:cs="Arial"/>
        </w:rPr>
        <w:t>, et notamment :</w:t>
      </w:r>
    </w:p>
    <w:p w14:paraId="2D0AC748" w14:textId="77777777" w:rsidR="007C59DB" w:rsidRPr="00386DE6" w:rsidRDefault="007C59DB" w:rsidP="007C59DB">
      <w:pPr>
        <w:pStyle w:val="Paragraphedeliste"/>
        <w:numPr>
          <w:ilvl w:val="1"/>
          <w:numId w:val="11"/>
        </w:numPr>
        <w:tabs>
          <w:tab w:val="left" w:pos="426"/>
        </w:tabs>
        <w:spacing w:after="0" w:line="240" w:lineRule="auto"/>
        <w:jc w:val="both"/>
        <w:rPr>
          <w:rFonts w:ascii="Arial" w:hAnsi="Arial" w:cs="Arial"/>
        </w:rPr>
      </w:pPr>
      <w:bookmarkStart w:id="2" w:name="_Hlk203718045"/>
      <w:r w:rsidRPr="00386DE6">
        <w:rPr>
          <w:rFonts w:ascii="Arial" w:hAnsi="Arial" w:cs="Arial"/>
        </w:rPr>
        <w:t>Une présentation de l’équipement et de son fonctionnement ;</w:t>
      </w:r>
    </w:p>
    <w:p w14:paraId="118BE183" w14:textId="77777777" w:rsidR="007C59DB" w:rsidRPr="00386DE6" w:rsidRDefault="007C59DB" w:rsidP="007C59DB">
      <w:pPr>
        <w:pStyle w:val="Paragraphedeliste"/>
        <w:numPr>
          <w:ilvl w:val="1"/>
          <w:numId w:val="11"/>
        </w:numPr>
        <w:tabs>
          <w:tab w:val="left" w:pos="426"/>
        </w:tabs>
        <w:spacing w:after="0" w:line="240" w:lineRule="auto"/>
        <w:jc w:val="both"/>
        <w:rPr>
          <w:rFonts w:ascii="Arial" w:hAnsi="Arial" w:cs="Arial"/>
        </w:rPr>
      </w:pPr>
      <w:r w:rsidRPr="00386DE6">
        <w:rPr>
          <w:rFonts w:ascii="Arial" w:hAnsi="Arial" w:cs="Arial"/>
        </w:rPr>
        <w:t>La documentation spécifique des appareils intégrés à l’équipement et de leur fonctionnement ;</w:t>
      </w:r>
    </w:p>
    <w:p w14:paraId="3E572117" w14:textId="77777777" w:rsidR="007C59DB" w:rsidRPr="00386DE6" w:rsidRDefault="007C59DB" w:rsidP="007C59DB">
      <w:pPr>
        <w:pStyle w:val="Paragraphedeliste"/>
        <w:numPr>
          <w:ilvl w:val="1"/>
          <w:numId w:val="11"/>
        </w:numPr>
        <w:tabs>
          <w:tab w:val="left" w:pos="426"/>
        </w:tabs>
        <w:spacing w:after="0" w:line="240" w:lineRule="auto"/>
        <w:jc w:val="both"/>
        <w:rPr>
          <w:rFonts w:ascii="Arial" w:hAnsi="Arial" w:cs="Arial"/>
        </w:rPr>
      </w:pPr>
      <w:r w:rsidRPr="00386DE6">
        <w:rPr>
          <w:rFonts w:ascii="Arial" w:hAnsi="Arial" w:cs="Arial"/>
        </w:rPr>
        <w:t>La liste des vérifications périodiques à effectuer ;</w:t>
      </w:r>
    </w:p>
    <w:p w14:paraId="2F9D3DEB" w14:textId="77777777" w:rsidR="007C59DB" w:rsidRPr="00386DE6" w:rsidRDefault="007C59DB" w:rsidP="007C59DB">
      <w:pPr>
        <w:pStyle w:val="Paragraphedeliste"/>
        <w:numPr>
          <w:ilvl w:val="1"/>
          <w:numId w:val="11"/>
        </w:numPr>
        <w:tabs>
          <w:tab w:val="left" w:pos="426"/>
        </w:tabs>
        <w:spacing w:after="0" w:line="240" w:lineRule="auto"/>
        <w:jc w:val="both"/>
        <w:rPr>
          <w:rFonts w:ascii="Arial" w:hAnsi="Arial" w:cs="Arial"/>
        </w:rPr>
      </w:pPr>
      <w:r w:rsidRPr="00386DE6">
        <w:rPr>
          <w:rFonts w:ascii="Arial" w:hAnsi="Arial" w:cs="Arial"/>
        </w:rPr>
        <w:t>La liste des opérations de maintenance préventive à effectuer ;</w:t>
      </w:r>
    </w:p>
    <w:p w14:paraId="3E5D3856" w14:textId="77777777" w:rsidR="007C59DB" w:rsidRPr="00386DE6" w:rsidRDefault="007C59DB" w:rsidP="007C59DB">
      <w:pPr>
        <w:pStyle w:val="Paragraphedeliste"/>
        <w:numPr>
          <w:ilvl w:val="1"/>
          <w:numId w:val="11"/>
        </w:numPr>
        <w:tabs>
          <w:tab w:val="left" w:pos="426"/>
        </w:tabs>
        <w:spacing w:after="0" w:line="240" w:lineRule="auto"/>
        <w:jc w:val="both"/>
        <w:rPr>
          <w:rFonts w:ascii="Arial" w:hAnsi="Arial" w:cs="Arial"/>
        </w:rPr>
      </w:pPr>
      <w:r w:rsidRPr="00386DE6">
        <w:rPr>
          <w:rFonts w:ascii="Arial" w:hAnsi="Arial" w:cs="Arial"/>
        </w:rPr>
        <w:t>Un guide pour le diagnostic des pannes ;</w:t>
      </w:r>
    </w:p>
    <w:p w14:paraId="19471E86" w14:textId="77777777" w:rsidR="007C59DB" w:rsidRPr="00386DE6" w:rsidRDefault="007C59DB" w:rsidP="007C59DB">
      <w:pPr>
        <w:pStyle w:val="Paragraphedeliste"/>
        <w:numPr>
          <w:ilvl w:val="1"/>
          <w:numId w:val="11"/>
        </w:numPr>
        <w:tabs>
          <w:tab w:val="left" w:pos="426"/>
        </w:tabs>
        <w:spacing w:after="0" w:line="240" w:lineRule="auto"/>
        <w:jc w:val="both"/>
        <w:rPr>
          <w:rFonts w:ascii="Arial" w:hAnsi="Arial" w:cs="Arial"/>
        </w:rPr>
      </w:pPr>
      <w:r w:rsidRPr="00386DE6">
        <w:rPr>
          <w:rFonts w:ascii="Arial" w:hAnsi="Arial" w:cs="Arial"/>
        </w:rPr>
        <w:t>La documentation relative à la sécurité ;</w:t>
      </w:r>
    </w:p>
    <w:p w14:paraId="586AC801" w14:textId="5FC61A9C" w:rsidR="007C59DB" w:rsidRDefault="007C59DB" w:rsidP="007C59DB">
      <w:pPr>
        <w:pStyle w:val="Paragraphedeliste"/>
        <w:numPr>
          <w:ilvl w:val="1"/>
          <w:numId w:val="11"/>
        </w:numPr>
        <w:tabs>
          <w:tab w:val="left" w:pos="426"/>
        </w:tabs>
        <w:spacing w:after="0" w:line="240" w:lineRule="auto"/>
        <w:jc w:val="both"/>
        <w:rPr>
          <w:rFonts w:ascii="Arial" w:hAnsi="Arial" w:cs="Arial"/>
        </w:rPr>
      </w:pPr>
      <w:r w:rsidRPr="00386DE6">
        <w:rPr>
          <w:rFonts w:ascii="Arial" w:hAnsi="Arial" w:cs="Arial"/>
        </w:rPr>
        <w:t>Les coordonnées du SAV</w:t>
      </w:r>
      <w:bookmarkEnd w:id="2"/>
      <w:r w:rsidRPr="00386DE6">
        <w:rPr>
          <w:rFonts w:ascii="Arial" w:hAnsi="Arial" w:cs="Arial"/>
        </w:rPr>
        <w:t>.</w:t>
      </w:r>
    </w:p>
    <w:p w14:paraId="7F138AC0" w14:textId="27CC4041" w:rsidR="007C59DB" w:rsidRPr="00906DBC" w:rsidRDefault="00906DBC" w:rsidP="00906DBC">
      <w:pPr>
        <w:pStyle w:val="Paragraphedeliste"/>
        <w:numPr>
          <w:ilvl w:val="0"/>
          <w:numId w:val="11"/>
        </w:numPr>
        <w:spacing w:after="240" w:line="240" w:lineRule="auto"/>
        <w:jc w:val="both"/>
        <w:rPr>
          <w:rFonts w:ascii="Arial" w:hAnsi="Arial" w:cs="Arial"/>
        </w:rPr>
      </w:pPr>
      <w:r w:rsidRPr="00906DBC">
        <w:rPr>
          <w:rFonts w:ascii="Arial" w:hAnsi="Arial" w:cs="Arial"/>
        </w:rPr>
        <w:t xml:space="preserve">Les délais d’intervention et de réparation </w:t>
      </w:r>
      <w:r>
        <w:rPr>
          <w:rFonts w:ascii="Arial" w:hAnsi="Arial" w:cs="Arial"/>
        </w:rPr>
        <w:t>sur lesquels</w:t>
      </w:r>
      <w:r w:rsidRPr="00906DBC">
        <w:rPr>
          <w:rFonts w:ascii="Arial" w:hAnsi="Arial" w:cs="Arial"/>
        </w:rPr>
        <w:t xml:space="preserve"> s’engage le </w:t>
      </w:r>
      <w:r>
        <w:rPr>
          <w:rFonts w:ascii="Arial" w:hAnsi="Arial" w:cs="Arial"/>
        </w:rPr>
        <w:t>candidat au titre de la garantie en cas de défaut de tout ou partie des équipements.</w:t>
      </w:r>
    </w:p>
    <w:p w14:paraId="7CC4C0F7" w14:textId="77777777" w:rsidR="007C59DB" w:rsidRDefault="007C59DB" w:rsidP="007C59DB">
      <w:pPr>
        <w:spacing w:after="0" w:line="240" w:lineRule="auto"/>
        <w:rPr>
          <w:rFonts w:eastAsia="Times New Roman" w:cstheme="minorHAnsi"/>
          <w:b/>
          <w:bCs/>
          <w:color w:val="0070C0"/>
          <w:sz w:val="24"/>
          <w:szCs w:val="24"/>
          <w:lang w:eastAsia="zh-CN"/>
        </w:rPr>
      </w:pPr>
      <w:r w:rsidRPr="00E0674C">
        <w:rPr>
          <w:rFonts w:eastAsia="Times New Roman" w:cstheme="minorHAnsi"/>
          <w:b/>
          <w:bCs/>
          <w:color w:val="0070C0"/>
          <w:sz w:val="24"/>
          <w:szCs w:val="24"/>
          <w:u w:val="single"/>
          <w:lang w:eastAsia="zh-CN"/>
        </w:rPr>
        <w:t xml:space="preserve">Réponse du </w:t>
      </w:r>
      <w:r>
        <w:rPr>
          <w:rFonts w:eastAsia="Times New Roman" w:cstheme="minorHAnsi"/>
          <w:b/>
          <w:bCs/>
          <w:color w:val="0070C0"/>
          <w:sz w:val="24"/>
          <w:szCs w:val="24"/>
          <w:u w:val="single"/>
          <w:lang w:eastAsia="zh-CN"/>
        </w:rPr>
        <w:t>soumissionnaire</w:t>
      </w:r>
      <w:r w:rsidRPr="00E0674C">
        <w:rPr>
          <w:rFonts w:eastAsia="Times New Roman" w:cstheme="minorHAnsi"/>
          <w:b/>
          <w:bCs/>
          <w:color w:val="0070C0"/>
          <w:sz w:val="24"/>
          <w:szCs w:val="24"/>
          <w:lang w:eastAsia="zh-CN"/>
        </w:rPr>
        <w:t> :</w:t>
      </w:r>
    </w:p>
    <w:p w14:paraId="551A75DE" w14:textId="77777777" w:rsidR="007C59DB" w:rsidRDefault="007C59DB" w:rsidP="00526D7A">
      <w:pPr>
        <w:spacing w:after="0" w:line="240" w:lineRule="auto"/>
        <w:rPr>
          <w:rFonts w:eastAsia="Times New Roman" w:cstheme="minorHAnsi"/>
          <w:bCs/>
          <w:sz w:val="24"/>
          <w:szCs w:val="24"/>
          <w:lang w:eastAsia="zh-CN"/>
        </w:rPr>
      </w:pPr>
    </w:p>
    <w:sectPr w:rsidR="007C59DB" w:rsidSect="00667299">
      <w:footerReference w:type="default" r:id="rId9"/>
      <w:pgSz w:w="11906" w:h="16838"/>
      <w:pgMar w:top="719" w:right="1226" w:bottom="765" w:left="900"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2A40C4" w14:textId="77777777" w:rsidR="00190A1A" w:rsidRDefault="00190A1A">
      <w:pPr>
        <w:spacing w:after="0" w:line="240" w:lineRule="auto"/>
      </w:pPr>
      <w:r>
        <w:separator/>
      </w:r>
    </w:p>
  </w:endnote>
  <w:endnote w:type="continuationSeparator" w:id="0">
    <w:p w14:paraId="7CBA9300" w14:textId="77777777" w:rsidR="00190A1A" w:rsidRDefault="00190A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2351978"/>
      <w:docPartObj>
        <w:docPartGallery w:val="Page Numbers (Bottom of Page)"/>
        <w:docPartUnique/>
      </w:docPartObj>
    </w:sdtPr>
    <w:sdtEndPr/>
    <w:sdtContent>
      <w:p w14:paraId="6981094F" w14:textId="000297DF" w:rsidR="00834C96" w:rsidRDefault="00834C96">
        <w:pPr>
          <w:pStyle w:val="Pieddepage"/>
          <w:jc w:val="right"/>
        </w:pPr>
        <w:r>
          <w:fldChar w:fldCharType="begin"/>
        </w:r>
        <w:r>
          <w:instrText>PAGE   \* MERGEFORMAT</w:instrText>
        </w:r>
        <w:r>
          <w:fldChar w:fldCharType="separate"/>
        </w:r>
        <w:r w:rsidR="00190A1A">
          <w:rPr>
            <w:noProof/>
          </w:rPr>
          <w:t>1</w:t>
        </w:r>
        <w:r>
          <w:fldChar w:fldCharType="end"/>
        </w:r>
      </w:p>
    </w:sdtContent>
  </w:sdt>
  <w:p w14:paraId="58D6F45A" w14:textId="00AB58F4" w:rsidR="00802AEF" w:rsidRPr="00802AEF" w:rsidRDefault="00802AEF" w:rsidP="00802AEF">
    <w:pPr>
      <w:spacing w:line="20" w:lineRule="atLeast"/>
      <w:rPr>
        <w:i/>
        <w:noProof/>
        <w:sz w:val="18"/>
      </w:rPr>
    </w:pPr>
    <w:r w:rsidRPr="00802AEF">
      <w:rPr>
        <w:rFonts w:ascii="Arial" w:hAnsi="Arial" w:cs="Arial"/>
        <w:i/>
        <w:sz w:val="18"/>
        <w:szCs w:val="18"/>
        <w:lang w:val="en-GB"/>
      </w:rPr>
      <w:t xml:space="preserve">CNRS DR07/ </w:t>
    </w:r>
    <w:proofErr w:type="spellStart"/>
    <w:r w:rsidRPr="00802AEF">
      <w:rPr>
        <w:rFonts w:ascii="Arial" w:hAnsi="Arial" w:cs="Arial"/>
        <w:i/>
        <w:sz w:val="18"/>
        <w:szCs w:val="18"/>
        <w:lang w:val="en-GB"/>
      </w:rPr>
      <w:t>Procédure</w:t>
    </w:r>
    <w:proofErr w:type="spellEnd"/>
    <w:r w:rsidRPr="00802AEF">
      <w:rPr>
        <w:rFonts w:ascii="Arial" w:hAnsi="Arial" w:cs="Arial"/>
        <w:i/>
        <w:sz w:val="18"/>
        <w:szCs w:val="18"/>
        <w:lang w:val="en-GB"/>
      </w:rPr>
      <w:t xml:space="preserve"> 2025-15 - </w:t>
    </w:r>
    <w:proofErr w:type="spellStart"/>
    <w:r w:rsidRPr="00802AEF">
      <w:rPr>
        <w:rFonts w:ascii="Arial" w:hAnsi="Arial" w:cs="Arial"/>
        <w:i/>
        <w:sz w:val="18"/>
        <w:szCs w:val="18"/>
        <w:lang w:val="en-GB"/>
      </w:rPr>
      <w:t>Spectromètre</w:t>
    </w:r>
    <w:proofErr w:type="spellEnd"/>
    <w:r w:rsidRPr="00802AEF">
      <w:rPr>
        <w:rFonts w:ascii="Arial" w:hAnsi="Arial" w:cs="Arial"/>
        <w:i/>
        <w:sz w:val="18"/>
        <w:szCs w:val="18"/>
        <w:lang w:val="en-GB"/>
      </w:rPr>
      <w:t xml:space="preserve"> UV/Visible/NIR haute performance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0297D2" w14:textId="77777777" w:rsidR="00190A1A" w:rsidRDefault="00190A1A">
      <w:pPr>
        <w:spacing w:after="0" w:line="240" w:lineRule="auto"/>
      </w:pPr>
      <w:r>
        <w:separator/>
      </w:r>
    </w:p>
  </w:footnote>
  <w:footnote w:type="continuationSeparator" w:id="0">
    <w:p w14:paraId="3BB8C9B9" w14:textId="77777777" w:rsidR="00190A1A" w:rsidRDefault="00190A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2332D8"/>
    <w:multiLevelType w:val="hybridMultilevel"/>
    <w:tmpl w:val="CFE2A104"/>
    <w:lvl w:ilvl="0" w:tplc="73E49378">
      <w:numFmt w:val="bullet"/>
      <w:lvlText w:val="-"/>
      <w:lvlJc w:val="left"/>
      <w:pPr>
        <w:ind w:left="720" w:hanging="360"/>
      </w:pPr>
      <w:rPr>
        <w:rFonts w:ascii="Calibri" w:eastAsiaTheme="minorHAnsi" w:hAnsi="Calibri" w:cs="Calibri" w:hint="default"/>
        <w:color w:val="FF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343350D"/>
    <w:multiLevelType w:val="hybridMultilevel"/>
    <w:tmpl w:val="E656067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FBF0BC6"/>
    <w:multiLevelType w:val="hybridMultilevel"/>
    <w:tmpl w:val="359E80CC"/>
    <w:lvl w:ilvl="0" w:tplc="3CECADB6">
      <w:start w:val="2"/>
      <w:numFmt w:val="bullet"/>
      <w:lvlText w:val=""/>
      <w:lvlJc w:val="left"/>
      <w:pPr>
        <w:ind w:left="1080" w:hanging="360"/>
      </w:pPr>
      <w:rPr>
        <w:rFonts w:ascii="Wingdings" w:eastAsia="Times New Roman" w:hAnsi="Wingdings" w:cstheme="minorHAns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362E3C80"/>
    <w:multiLevelType w:val="hybridMultilevel"/>
    <w:tmpl w:val="68AE7A7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41F50A43"/>
    <w:multiLevelType w:val="hybridMultilevel"/>
    <w:tmpl w:val="78AA7344"/>
    <w:lvl w:ilvl="0" w:tplc="F50671F6">
      <w:start w:val="2"/>
      <w:numFmt w:val="bullet"/>
      <w:lvlText w:val=""/>
      <w:lvlJc w:val="left"/>
      <w:pPr>
        <w:ind w:left="1068" w:hanging="360"/>
      </w:pPr>
      <w:rPr>
        <w:rFonts w:ascii="Wingdings" w:eastAsia="Times New Roman" w:hAnsi="Wingdings" w:cstheme="minorHAns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44C21249"/>
    <w:multiLevelType w:val="hybridMultilevel"/>
    <w:tmpl w:val="253850EA"/>
    <w:lvl w:ilvl="0" w:tplc="3CECADB6">
      <w:start w:val="2"/>
      <w:numFmt w:val="bullet"/>
      <w:lvlText w:val=""/>
      <w:lvlJc w:val="left"/>
      <w:pPr>
        <w:ind w:left="720" w:hanging="360"/>
      </w:pPr>
      <w:rPr>
        <w:rFonts w:ascii="Wingdings" w:eastAsia="Times New Roman" w:hAnsi="Wingdings" w:cstheme="minorHAnsi" w:hint="default"/>
      </w:rPr>
    </w:lvl>
    <w:lvl w:ilvl="1" w:tplc="3CECADB6">
      <w:start w:val="2"/>
      <w:numFmt w:val="bullet"/>
      <w:lvlText w:val=""/>
      <w:lvlJc w:val="left"/>
      <w:pPr>
        <w:ind w:left="1440" w:hanging="360"/>
      </w:pPr>
      <w:rPr>
        <w:rFonts w:ascii="Wingdings" w:eastAsia="Times New Roman" w:hAnsi="Wingdings" w:cstheme="minorHAns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60145F7"/>
    <w:multiLevelType w:val="hybridMultilevel"/>
    <w:tmpl w:val="DFB0F33E"/>
    <w:lvl w:ilvl="0" w:tplc="040C0001">
      <w:start w:val="1"/>
      <w:numFmt w:val="bullet"/>
      <w:lvlText w:val=""/>
      <w:lvlJc w:val="left"/>
      <w:pPr>
        <w:ind w:left="1068" w:hanging="360"/>
      </w:pPr>
      <w:rPr>
        <w:rFonts w:ascii="Symbol" w:hAnsi="Symbol" w:hint="default"/>
      </w:rPr>
    </w:lvl>
    <w:lvl w:ilvl="1" w:tplc="3CECADB6">
      <w:start w:val="2"/>
      <w:numFmt w:val="bullet"/>
      <w:lvlText w:val=""/>
      <w:lvlJc w:val="left"/>
      <w:pPr>
        <w:ind w:left="1788" w:hanging="360"/>
      </w:pPr>
      <w:rPr>
        <w:rFonts w:ascii="Wingdings" w:eastAsia="Times New Roman" w:hAnsi="Wingdings" w:cstheme="minorHAnsi"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50CF6022"/>
    <w:multiLevelType w:val="hybridMultilevel"/>
    <w:tmpl w:val="35B6E0B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A013BC"/>
    <w:multiLevelType w:val="hybridMultilevel"/>
    <w:tmpl w:val="307C5134"/>
    <w:lvl w:ilvl="0" w:tplc="167255DC">
      <w:start w:val="10"/>
      <w:numFmt w:val="bullet"/>
      <w:lvlText w:val="-"/>
      <w:lvlJc w:val="left"/>
      <w:pPr>
        <w:ind w:left="1070" w:hanging="360"/>
      </w:pPr>
      <w:rPr>
        <w:rFonts w:ascii="Calibri" w:eastAsia="Times New Roman" w:hAnsi="Calibri" w:cs="Calibri"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10" w15:restartNumberingAfterBreak="0">
    <w:nsid w:val="60806295"/>
    <w:multiLevelType w:val="hybridMultilevel"/>
    <w:tmpl w:val="794A698C"/>
    <w:lvl w:ilvl="0" w:tplc="3CECADB6">
      <w:start w:val="2"/>
      <w:numFmt w:val="bullet"/>
      <w:lvlText w:val=""/>
      <w:lvlJc w:val="left"/>
      <w:pPr>
        <w:ind w:left="1425" w:hanging="360"/>
      </w:pPr>
      <w:rPr>
        <w:rFonts w:ascii="Wingdings" w:eastAsia="Times New Roman" w:hAnsi="Wingdings" w:cstheme="minorHAnsi"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11" w15:restartNumberingAfterBreak="0">
    <w:nsid w:val="60A26027"/>
    <w:multiLevelType w:val="hybridMultilevel"/>
    <w:tmpl w:val="0D8062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AA6748E"/>
    <w:multiLevelType w:val="hybridMultilevel"/>
    <w:tmpl w:val="9D5A1C62"/>
    <w:lvl w:ilvl="0" w:tplc="3CECADB6">
      <w:start w:val="2"/>
      <w:numFmt w:val="bullet"/>
      <w:lvlText w:val=""/>
      <w:lvlJc w:val="left"/>
      <w:pPr>
        <w:ind w:left="1788" w:hanging="360"/>
      </w:pPr>
      <w:rPr>
        <w:rFonts w:ascii="Wingdings" w:eastAsia="Times New Roman" w:hAnsi="Wingdings" w:cstheme="minorHAnsi" w:hint="default"/>
      </w:rPr>
    </w:lvl>
    <w:lvl w:ilvl="1" w:tplc="040C0003" w:tentative="1">
      <w:start w:val="1"/>
      <w:numFmt w:val="bullet"/>
      <w:lvlText w:val="o"/>
      <w:lvlJc w:val="left"/>
      <w:pPr>
        <w:ind w:left="2508" w:hanging="360"/>
      </w:pPr>
      <w:rPr>
        <w:rFonts w:ascii="Courier New" w:hAnsi="Courier New" w:cs="Courier New" w:hint="default"/>
      </w:rPr>
    </w:lvl>
    <w:lvl w:ilvl="2" w:tplc="040C0005" w:tentative="1">
      <w:start w:val="1"/>
      <w:numFmt w:val="bullet"/>
      <w:lvlText w:val=""/>
      <w:lvlJc w:val="left"/>
      <w:pPr>
        <w:ind w:left="3228" w:hanging="360"/>
      </w:pPr>
      <w:rPr>
        <w:rFonts w:ascii="Wingdings" w:hAnsi="Wingdings" w:hint="default"/>
      </w:rPr>
    </w:lvl>
    <w:lvl w:ilvl="3" w:tplc="040C0001" w:tentative="1">
      <w:start w:val="1"/>
      <w:numFmt w:val="bullet"/>
      <w:lvlText w:val=""/>
      <w:lvlJc w:val="left"/>
      <w:pPr>
        <w:ind w:left="3948" w:hanging="360"/>
      </w:pPr>
      <w:rPr>
        <w:rFonts w:ascii="Symbol" w:hAnsi="Symbol" w:hint="default"/>
      </w:rPr>
    </w:lvl>
    <w:lvl w:ilvl="4" w:tplc="040C0003" w:tentative="1">
      <w:start w:val="1"/>
      <w:numFmt w:val="bullet"/>
      <w:lvlText w:val="o"/>
      <w:lvlJc w:val="left"/>
      <w:pPr>
        <w:ind w:left="4668" w:hanging="360"/>
      </w:pPr>
      <w:rPr>
        <w:rFonts w:ascii="Courier New" w:hAnsi="Courier New" w:cs="Courier New" w:hint="default"/>
      </w:rPr>
    </w:lvl>
    <w:lvl w:ilvl="5" w:tplc="040C0005" w:tentative="1">
      <w:start w:val="1"/>
      <w:numFmt w:val="bullet"/>
      <w:lvlText w:val=""/>
      <w:lvlJc w:val="left"/>
      <w:pPr>
        <w:ind w:left="5388" w:hanging="360"/>
      </w:pPr>
      <w:rPr>
        <w:rFonts w:ascii="Wingdings" w:hAnsi="Wingdings" w:hint="default"/>
      </w:rPr>
    </w:lvl>
    <w:lvl w:ilvl="6" w:tplc="040C0001" w:tentative="1">
      <w:start w:val="1"/>
      <w:numFmt w:val="bullet"/>
      <w:lvlText w:val=""/>
      <w:lvlJc w:val="left"/>
      <w:pPr>
        <w:ind w:left="6108" w:hanging="360"/>
      </w:pPr>
      <w:rPr>
        <w:rFonts w:ascii="Symbol" w:hAnsi="Symbol" w:hint="default"/>
      </w:rPr>
    </w:lvl>
    <w:lvl w:ilvl="7" w:tplc="040C0003" w:tentative="1">
      <w:start w:val="1"/>
      <w:numFmt w:val="bullet"/>
      <w:lvlText w:val="o"/>
      <w:lvlJc w:val="left"/>
      <w:pPr>
        <w:ind w:left="6828" w:hanging="360"/>
      </w:pPr>
      <w:rPr>
        <w:rFonts w:ascii="Courier New" w:hAnsi="Courier New" w:cs="Courier New" w:hint="default"/>
      </w:rPr>
    </w:lvl>
    <w:lvl w:ilvl="8" w:tplc="040C0005" w:tentative="1">
      <w:start w:val="1"/>
      <w:numFmt w:val="bullet"/>
      <w:lvlText w:val=""/>
      <w:lvlJc w:val="left"/>
      <w:pPr>
        <w:ind w:left="7548" w:hanging="360"/>
      </w:pPr>
      <w:rPr>
        <w:rFonts w:ascii="Wingdings" w:hAnsi="Wingdings" w:hint="default"/>
      </w:rPr>
    </w:lvl>
  </w:abstractNum>
  <w:num w:numId="1">
    <w:abstractNumId w:val="11"/>
  </w:num>
  <w:num w:numId="2">
    <w:abstractNumId w:val="5"/>
  </w:num>
  <w:num w:numId="3">
    <w:abstractNumId w:val="7"/>
  </w:num>
  <w:num w:numId="4">
    <w:abstractNumId w:val="10"/>
  </w:num>
  <w:num w:numId="5">
    <w:abstractNumId w:val="6"/>
  </w:num>
  <w:num w:numId="6">
    <w:abstractNumId w:val="2"/>
  </w:num>
  <w:num w:numId="7">
    <w:abstractNumId w:val="12"/>
  </w:num>
  <w:num w:numId="8">
    <w:abstractNumId w:val="1"/>
  </w:num>
  <w:num w:numId="9">
    <w:abstractNumId w:val="3"/>
  </w:num>
  <w:num w:numId="10">
    <w:abstractNumId w:val="9"/>
  </w:num>
  <w:num w:numId="11">
    <w:abstractNumId w:val="8"/>
  </w:num>
  <w:num w:numId="12">
    <w:abstractNumId w:val="4"/>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6634"/>
    <w:rsid w:val="00016F5E"/>
    <w:rsid w:val="0004414A"/>
    <w:rsid w:val="00050409"/>
    <w:rsid w:val="000565A4"/>
    <w:rsid w:val="000571A8"/>
    <w:rsid w:val="000647A0"/>
    <w:rsid w:val="000706E2"/>
    <w:rsid w:val="000B1EA8"/>
    <w:rsid w:val="000E122B"/>
    <w:rsid w:val="0011506F"/>
    <w:rsid w:val="00116086"/>
    <w:rsid w:val="00120A78"/>
    <w:rsid w:val="00137BB8"/>
    <w:rsid w:val="00140C0F"/>
    <w:rsid w:val="0015204D"/>
    <w:rsid w:val="001522F5"/>
    <w:rsid w:val="00164AA2"/>
    <w:rsid w:val="00173269"/>
    <w:rsid w:val="00184930"/>
    <w:rsid w:val="00190A1A"/>
    <w:rsid w:val="001A7966"/>
    <w:rsid w:val="002064F0"/>
    <w:rsid w:val="00216D91"/>
    <w:rsid w:val="00226F52"/>
    <w:rsid w:val="002478E1"/>
    <w:rsid w:val="00257789"/>
    <w:rsid w:val="002677DF"/>
    <w:rsid w:val="0027139C"/>
    <w:rsid w:val="002716D1"/>
    <w:rsid w:val="00274D97"/>
    <w:rsid w:val="00290845"/>
    <w:rsid w:val="002D6473"/>
    <w:rsid w:val="002F6F05"/>
    <w:rsid w:val="00326634"/>
    <w:rsid w:val="00334E6C"/>
    <w:rsid w:val="003547F0"/>
    <w:rsid w:val="0035707A"/>
    <w:rsid w:val="00370A2B"/>
    <w:rsid w:val="003778D2"/>
    <w:rsid w:val="00395F4C"/>
    <w:rsid w:val="003A04AC"/>
    <w:rsid w:val="003A09E8"/>
    <w:rsid w:val="003B6CBD"/>
    <w:rsid w:val="003C5FBF"/>
    <w:rsid w:val="003D21A5"/>
    <w:rsid w:val="003D4BA4"/>
    <w:rsid w:val="003D6FD8"/>
    <w:rsid w:val="003F12F0"/>
    <w:rsid w:val="003F1FED"/>
    <w:rsid w:val="00406959"/>
    <w:rsid w:val="004278B3"/>
    <w:rsid w:val="00452680"/>
    <w:rsid w:val="004619CB"/>
    <w:rsid w:val="00465617"/>
    <w:rsid w:val="00471276"/>
    <w:rsid w:val="00474FA3"/>
    <w:rsid w:val="004D4E8E"/>
    <w:rsid w:val="004F6A6E"/>
    <w:rsid w:val="004F6DB2"/>
    <w:rsid w:val="00521B4C"/>
    <w:rsid w:val="00523899"/>
    <w:rsid w:val="00526D7A"/>
    <w:rsid w:val="00536F27"/>
    <w:rsid w:val="00537A09"/>
    <w:rsid w:val="00555091"/>
    <w:rsid w:val="005835C6"/>
    <w:rsid w:val="00585679"/>
    <w:rsid w:val="00585996"/>
    <w:rsid w:val="005A1A7B"/>
    <w:rsid w:val="005A5AC9"/>
    <w:rsid w:val="005C57D4"/>
    <w:rsid w:val="005C6EBE"/>
    <w:rsid w:val="00650804"/>
    <w:rsid w:val="006565E4"/>
    <w:rsid w:val="00667299"/>
    <w:rsid w:val="0067284F"/>
    <w:rsid w:val="0068612A"/>
    <w:rsid w:val="00696C2F"/>
    <w:rsid w:val="006B0C9D"/>
    <w:rsid w:val="006C76E4"/>
    <w:rsid w:val="006D0FE0"/>
    <w:rsid w:val="006D684F"/>
    <w:rsid w:val="006E212B"/>
    <w:rsid w:val="006E7B76"/>
    <w:rsid w:val="006F1FFC"/>
    <w:rsid w:val="00702CA4"/>
    <w:rsid w:val="00711C6F"/>
    <w:rsid w:val="00712985"/>
    <w:rsid w:val="007230C5"/>
    <w:rsid w:val="0073230B"/>
    <w:rsid w:val="007403D7"/>
    <w:rsid w:val="0074070A"/>
    <w:rsid w:val="007450C1"/>
    <w:rsid w:val="00747F0A"/>
    <w:rsid w:val="00784F35"/>
    <w:rsid w:val="007855DD"/>
    <w:rsid w:val="007B07B2"/>
    <w:rsid w:val="007C59DB"/>
    <w:rsid w:val="007F35ED"/>
    <w:rsid w:val="00802AEF"/>
    <w:rsid w:val="008214D0"/>
    <w:rsid w:val="008329A9"/>
    <w:rsid w:val="00834C96"/>
    <w:rsid w:val="0084646E"/>
    <w:rsid w:val="00853714"/>
    <w:rsid w:val="0085640F"/>
    <w:rsid w:val="00887C1B"/>
    <w:rsid w:val="008B51BA"/>
    <w:rsid w:val="008D2D9D"/>
    <w:rsid w:val="008E31F9"/>
    <w:rsid w:val="00901EA5"/>
    <w:rsid w:val="00902AAE"/>
    <w:rsid w:val="00906DBC"/>
    <w:rsid w:val="00915F55"/>
    <w:rsid w:val="00917BDA"/>
    <w:rsid w:val="00926949"/>
    <w:rsid w:val="00934789"/>
    <w:rsid w:val="00962E03"/>
    <w:rsid w:val="00966530"/>
    <w:rsid w:val="0096782D"/>
    <w:rsid w:val="00995306"/>
    <w:rsid w:val="009B1519"/>
    <w:rsid w:val="009B7BE1"/>
    <w:rsid w:val="009E1B4B"/>
    <w:rsid w:val="00A00915"/>
    <w:rsid w:val="00A154CF"/>
    <w:rsid w:val="00A25B76"/>
    <w:rsid w:val="00A507ED"/>
    <w:rsid w:val="00A63C0A"/>
    <w:rsid w:val="00A715A7"/>
    <w:rsid w:val="00A82DEE"/>
    <w:rsid w:val="00AB160D"/>
    <w:rsid w:val="00AB255A"/>
    <w:rsid w:val="00AB7F15"/>
    <w:rsid w:val="00AC7F9E"/>
    <w:rsid w:val="00AE29D8"/>
    <w:rsid w:val="00AE31C2"/>
    <w:rsid w:val="00AE3FF4"/>
    <w:rsid w:val="00AE71CD"/>
    <w:rsid w:val="00AF4751"/>
    <w:rsid w:val="00B02BC7"/>
    <w:rsid w:val="00B07261"/>
    <w:rsid w:val="00B21A2E"/>
    <w:rsid w:val="00B357EA"/>
    <w:rsid w:val="00B55515"/>
    <w:rsid w:val="00B779E6"/>
    <w:rsid w:val="00BA1C0F"/>
    <w:rsid w:val="00BD7532"/>
    <w:rsid w:val="00BF0C12"/>
    <w:rsid w:val="00C24471"/>
    <w:rsid w:val="00C27625"/>
    <w:rsid w:val="00C31287"/>
    <w:rsid w:val="00C517E7"/>
    <w:rsid w:val="00C61F65"/>
    <w:rsid w:val="00C62932"/>
    <w:rsid w:val="00C673F5"/>
    <w:rsid w:val="00C72BFD"/>
    <w:rsid w:val="00C807F1"/>
    <w:rsid w:val="00C96A62"/>
    <w:rsid w:val="00CB1435"/>
    <w:rsid w:val="00CB7BB5"/>
    <w:rsid w:val="00CC1EE5"/>
    <w:rsid w:val="00CC6511"/>
    <w:rsid w:val="00CE1630"/>
    <w:rsid w:val="00CE31DC"/>
    <w:rsid w:val="00CE7EEE"/>
    <w:rsid w:val="00D02241"/>
    <w:rsid w:val="00D103AD"/>
    <w:rsid w:val="00D15D67"/>
    <w:rsid w:val="00D459F9"/>
    <w:rsid w:val="00D61171"/>
    <w:rsid w:val="00D65EC6"/>
    <w:rsid w:val="00D74B25"/>
    <w:rsid w:val="00D76BCD"/>
    <w:rsid w:val="00D845CB"/>
    <w:rsid w:val="00D85926"/>
    <w:rsid w:val="00DA4F18"/>
    <w:rsid w:val="00DA555B"/>
    <w:rsid w:val="00DB2FE1"/>
    <w:rsid w:val="00DB6D88"/>
    <w:rsid w:val="00DB7D92"/>
    <w:rsid w:val="00DD16C3"/>
    <w:rsid w:val="00DE3642"/>
    <w:rsid w:val="00E041B0"/>
    <w:rsid w:val="00E0674C"/>
    <w:rsid w:val="00E1227D"/>
    <w:rsid w:val="00E41B5B"/>
    <w:rsid w:val="00E657C3"/>
    <w:rsid w:val="00E80FBE"/>
    <w:rsid w:val="00E96408"/>
    <w:rsid w:val="00EB0C5D"/>
    <w:rsid w:val="00EB7803"/>
    <w:rsid w:val="00EC0B8A"/>
    <w:rsid w:val="00EC2B14"/>
    <w:rsid w:val="00EC30EE"/>
    <w:rsid w:val="00EC7B09"/>
    <w:rsid w:val="00EC7C36"/>
    <w:rsid w:val="00EE3201"/>
    <w:rsid w:val="00EE4967"/>
    <w:rsid w:val="00F02DCE"/>
    <w:rsid w:val="00F0569B"/>
    <w:rsid w:val="00F26243"/>
    <w:rsid w:val="00F36F65"/>
    <w:rsid w:val="00F37E60"/>
    <w:rsid w:val="00F41D26"/>
    <w:rsid w:val="00F53A8E"/>
    <w:rsid w:val="00F60745"/>
    <w:rsid w:val="00F62C98"/>
    <w:rsid w:val="00F6567D"/>
    <w:rsid w:val="00F65C8D"/>
    <w:rsid w:val="00FA2827"/>
    <w:rsid w:val="00FA5450"/>
    <w:rsid w:val="00FA5C89"/>
    <w:rsid w:val="00FB64AD"/>
    <w:rsid w:val="00FD7D28"/>
    <w:rsid w:val="00FE32E1"/>
    <w:rsid w:val="00FE69A8"/>
    <w:rsid w:val="00FF17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76713"/>
  <w15:docId w15:val="{DFF4C1AF-2285-4692-99C2-925EC3D07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E31C2"/>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32663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26634"/>
  </w:style>
  <w:style w:type="paragraph" w:styleId="Corpsdetexte">
    <w:name w:val="Body Text"/>
    <w:basedOn w:val="Normal"/>
    <w:link w:val="CorpsdetexteCar"/>
    <w:rsid w:val="006D684F"/>
    <w:pPr>
      <w:spacing w:after="0" w:line="240" w:lineRule="auto"/>
      <w:jc w:val="both"/>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rsid w:val="006D684F"/>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unhideWhenUsed/>
    <w:rsid w:val="00AE3FF4"/>
    <w:rPr>
      <w:sz w:val="16"/>
      <w:szCs w:val="16"/>
    </w:rPr>
  </w:style>
  <w:style w:type="paragraph" w:styleId="Commentaire">
    <w:name w:val="annotation text"/>
    <w:basedOn w:val="Normal"/>
    <w:link w:val="CommentaireCar"/>
    <w:unhideWhenUsed/>
    <w:rsid w:val="00AE3FF4"/>
    <w:pPr>
      <w:spacing w:line="240" w:lineRule="auto"/>
    </w:pPr>
    <w:rPr>
      <w:sz w:val="20"/>
      <w:szCs w:val="20"/>
    </w:rPr>
  </w:style>
  <w:style w:type="character" w:customStyle="1" w:styleId="CommentaireCar">
    <w:name w:val="Commentaire Car"/>
    <w:basedOn w:val="Policepardfaut"/>
    <w:link w:val="Commentaire"/>
    <w:rsid w:val="00AE3FF4"/>
    <w:rPr>
      <w:sz w:val="20"/>
      <w:szCs w:val="20"/>
    </w:rPr>
  </w:style>
  <w:style w:type="paragraph" w:styleId="Objetducommentaire">
    <w:name w:val="annotation subject"/>
    <w:basedOn w:val="Commentaire"/>
    <w:next w:val="Commentaire"/>
    <w:link w:val="ObjetducommentaireCar"/>
    <w:uiPriority w:val="99"/>
    <w:semiHidden/>
    <w:unhideWhenUsed/>
    <w:rsid w:val="00AE3FF4"/>
    <w:rPr>
      <w:b/>
      <w:bCs/>
    </w:rPr>
  </w:style>
  <w:style w:type="character" w:customStyle="1" w:styleId="ObjetducommentaireCar">
    <w:name w:val="Objet du commentaire Car"/>
    <w:basedOn w:val="CommentaireCar"/>
    <w:link w:val="Objetducommentaire"/>
    <w:uiPriority w:val="99"/>
    <w:semiHidden/>
    <w:rsid w:val="00AE3FF4"/>
    <w:rPr>
      <w:b/>
      <w:bCs/>
      <w:sz w:val="20"/>
      <w:szCs w:val="20"/>
    </w:rPr>
  </w:style>
  <w:style w:type="paragraph" w:styleId="Textedebulles">
    <w:name w:val="Balloon Text"/>
    <w:basedOn w:val="Normal"/>
    <w:link w:val="TextedebullesCar"/>
    <w:uiPriority w:val="99"/>
    <w:semiHidden/>
    <w:unhideWhenUsed/>
    <w:rsid w:val="00AE3FF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E3FF4"/>
    <w:rPr>
      <w:rFonts w:ascii="Segoe UI" w:hAnsi="Segoe UI" w:cs="Segoe UI"/>
      <w:sz w:val="18"/>
      <w:szCs w:val="18"/>
    </w:rPr>
  </w:style>
  <w:style w:type="paragraph" w:styleId="En-tte">
    <w:name w:val="header"/>
    <w:basedOn w:val="Normal"/>
    <w:link w:val="En-tteCar"/>
    <w:uiPriority w:val="99"/>
    <w:unhideWhenUsed/>
    <w:rsid w:val="00FA5C89"/>
    <w:pPr>
      <w:tabs>
        <w:tab w:val="center" w:pos="4536"/>
        <w:tab w:val="right" w:pos="9072"/>
      </w:tabs>
      <w:spacing w:after="0" w:line="240" w:lineRule="auto"/>
    </w:pPr>
  </w:style>
  <w:style w:type="character" w:customStyle="1" w:styleId="En-tteCar">
    <w:name w:val="En-tête Car"/>
    <w:basedOn w:val="Policepardfaut"/>
    <w:link w:val="En-tte"/>
    <w:uiPriority w:val="99"/>
    <w:rsid w:val="00FA5C89"/>
  </w:style>
  <w:style w:type="paragraph" w:styleId="Normalcentr">
    <w:name w:val="Block Text"/>
    <w:basedOn w:val="Normal"/>
    <w:semiHidden/>
    <w:unhideWhenUsed/>
    <w:rsid w:val="00523899"/>
    <w:pPr>
      <w:pBdr>
        <w:top w:val="double" w:sz="4" w:space="1" w:color="auto"/>
        <w:left w:val="double" w:sz="4" w:space="31" w:color="auto"/>
        <w:bottom w:val="double" w:sz="4" w:space="1" w:color="auto"/>
        <w:right w:val="double" w:sz="4" w:space="31" w:color="auto"/>
      </w:pBdr>
      <w:spacing w:after="0" w:line="240" w:lineRule="auto"/>
      <w:ind w:left="993" w:right="1415"/>
      <w:jc w:val="center"/>
    </w:pPr>
    <w:rPr>
      <w:rFonts w:ascii="New York" w:eastAsia="Times" w:hAnsi="New York" w:cs="New York"/>
      <w:b/>
      <w:bCs/>
      <w:color w:val="FF0000"/>
      <w:sz w:val="24"/>
      <w:szCs w:val="24"/>
      <w:lang w:eastAsia="fr-FR"/>
    </w:rPr>
  </w:style>
  <w:style w:type="paragraph" w:styleId="Sansinterligne">
    <w:name w:val="No Spacing"/>
    <w:uiPriority w:val="1"/>
    <w:qFormat/>
    <w:rsid w:val="00CE31DC"/>
    <w:pPr>
      <w:spacing w:after="0" w:line="240" w:lineRule="auto"/>
    </w:pPr>
  </w:style>
  <w:style w:type="table" w:styleId="Grilledutableau">
    <w:name w:val="Table Grid"/>
    <w:basedOn w:val="TableauNormal"/>
    <w:uiPriority w:val="39"/>
    <w:rsid w:val="00F36F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E0674C"/>
    <w:pPr>
      <w:ind w:left="720"/>
      <w:contextualSpacing/>
    </w:pPr>
  </w:style>
  <w:style w:type="paragraph" w:styleId="Titre">
    <w:name w:val="Title"/>
    <w:basedOn w:val="Normal"/>
    <w:link w:val="TitreCar"/>
    <w:qFormat/>
    <w:rsid w:val="00667299"/>
    <w:pPr>
      <w:widowControl w:val="0"/>
      <w:adjustRightInd w:val="0"/>
      <w:spacing w:before="240" w:after="60" w:line="360" w:lineRule="atLeast"/>
      <w:jc w:val="center"/>
      <w:textAlignment w:val="baseline"/>
      <w:outlineLvl w:val="0"/>
    </w:pPr>
    <w:rPr>
      <w:rFonts w:ascii="Arial" w:eastAsia="Times New Roman" w:hAnsi="Arial" w:cs="Arial"/>
      <w:b/>
      <w:bCs/>
      <w:kern w:val="28"/>
      <w:sz w:val="32"/>
      <w:szCs w:val="32"/>
      <w:lang w:eastAsia="fr-FR"/>
    </w:rPr>
  </w:style>
  <w:style w:type="character" w:customStyle="1" w:styleId="TitreCar">
    <w:name w:val="Titre Car"/>
    <w:basedOn w:val="Policepardfaut"/>
    <w:link w:val="Titre"/>
    <w:rsid w:val="00667299"/>
    <w:rPr>
      <w:rFonts w:ascii="Arial" w:eastAsia="Times New Roman" w:hAnsi="Arial" w:cs="Arial"/>
      <w:b/>
      <w:bCs/>
      <w:kern w:val="28"/>
      <w:sz w:val="32"/>
      <w:szCs w:val="32"/>
      <w:lang w:eastAsia="fr-FR"/>
    </w:rPr>
  </w:style>
  <w:style w:type="character" w:customStyle="1" w:styleId="ParagraphedelisteCar">
    <w:name w:val="Paragraphe de liste Car"/>
    <w:link w:val="Paragraphedeliste"/>
    <w:uiPriority w:val="1"/>
    <w:locked/>
    <w:rsid w:val="000571A8"/>
  </w:style>
  <w:style w:type="paragraph" w:customStyle="1" w:styleId="fcasegauche">
    <w:name w:val="f_case_gauche"/>
    <w:basedOn w:val="Normal"/>
    <w:rsid w:val="005C57D4"/>
    <w:pPr>
      <w:suppressAutoHyphens/>
      <w:spacing w:after="60" w:line="240" w:lineRule="auto"/>
      <w:ind w:left="284" w:hanging="284"/>
      <w:jc w:val="both"/>
    </w:pPr>
    <w:rPr>
      <w:rFonts w:ascii="Univers" w:eastAsia="Times New Roman" w:hAnsi="Univers" w:cs="Univer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981851">
      <w:bodyDiv w:val="1"/>
      <w:marLeft w:val="0"/>
      <w:marRight w:val="0"/>
      <w:marTop w:val="0"/>
      <w:marBottom w:val="0"/>
      <w:divBdr>
        <w:top w:val="none" w:sz="0" w:space="0" w:color="auto"/>
        <w:left w:val="none" w:sz="0" w:space="0" w:color="auto"/>
        <w:bottom w:val="none" w:sz="0" w:space="0" w:color="auto"/>
        <w:right w:val="none" w:sz="0" w:space="0" w:color="auto"/>
      </w:divBdr>
    </w:div>
    <w:div w:id="297417903">
      <w:bodyDiv w:val="1"/>
      <w:marLeft w:val="0"/>
      <w:marRight w:val="0"/>
      <w:marTop w:val="0"/>
      <w:marBottom w:val="0"/>
      <w:divBdr>
        <w:top w:val="none" w:sz="0" w:space="0" w:color="auto"/>
        <w:left w:val="none" w:sz="0" w:space="0" w:color="auto"/>
        <w:bottom w:val="none" w:sz="0" w:space="0" w:color="auto"/>
        <w:right w:val="none" w:sz="0" w:space="0" w:color="auto"/>
      </w:divBdr>
    </w:div>
    <w:div w:id="651253424">
      <w:bodyDiv w:val="1"/>
      <w:marLeft w:val="0"/>
      <w:marRight w:val="0"/>
      <w:marTop w:val="0"/>
      <w:marBottom w:val="0"/>
      <w:divBdr>
        <w:top w:val="none" w:sz="0" w:space="0" w:color="auto"/>
        <w:left w:val="none" w:sz="0" w:space="0" w:color="auto"/>
        <w:bottom w:val="none" w:sz="0" w:space="0" w:color="auto"/>
        <w:right w:val="none" w:sz="0" w:space="0" w:color="auto"/>
      </w:divBdr>
    </w:div>
    <w:div w:id="903485608">
      <w:bodyDiv w:val="1"/>
      <w:marLeft w:val="0"/>
      <w:marRight w:val="0"/>
      <w:marTop w:val="0"/>
      <w:marBottom w:val="0"/>
      <w:divBdr>
        <w:top w:val="none" w:sz="0" w:space="0" w:color="auto"/>
        <w:left w:val="none" w:sz="0" w:space="0" w:color="auto"/>
        <w:bottom w:val="none" w:sz="0" w:space="0" w:color="auto"/>
        <w:right w:val="none" w:sz="0" w:space="0" w:color="auto"/>
      </w:divBdr>
    </w:div>
    <w:div w:id="986856456">
      <w:bodyDiv w:val="1"/>
      <w:marLeft w:val="0"/>
      <w:marRight w:val="0"/>
      <w:marTop w:val="0"/>
      <w:marBottom w:val="0"/>
      <w:divBdr>
        <w:top w:val="none" w:sz="0" w:space="0" w:color="auto"/>
        <w:left w:val="none" w:sz="0" w:space="0" w:color="auto"/>
        <w:bottom w:val="none" w:sz="0" w:space="0" w:color="auto"/>
        <w:right w:val="none" w:sz="0" w:space="0" w:color="auto"/>
      </w:divBdr>
    </w:div>
    <w:div w:id="1570574256">
      <w:bodyDiv w:val="1"/>
      <w:marLeft w:val="0"/>
      <w:marRight w:val="0"/>
      <w:marTop w:val="0"/>
      <w:marBottom w:val="0"/>
      <w:divBdr>
        <w:top w:val="none" w:sz="0" w:space="0" w:color="auto"/>
        <w:left w:val="none" w:sz="0" w:space="0" w:color="auto"/>
        <w:bottom w:val="none" w:sz="0" w:space="0" w:color="auto"/>
        <w:right w:val="none" w:sz="0" w:space="0" w:color="auto"/>
      </w:divBdr>
    </w:div>
    <w:div w:id="1673098022">
      <w:bodyDiv w:val="1"/>
      <w:marLeft w:val="0"/>
      <w:marRight w:val="0"/>
      <w:marTop w:val="0"/>
      <w:marBottom w:val="0"/>
      <w:divBdr>
        <w:top w:val="none" w:sz="0" w:space="0" w:color="auto"/>
        <w:left w:val="none" w:sz="0" w:space="0" w:color="auto"/>
        <w:bottom w:val="none" w:sz="0" w:space="0" w:color="auto"/>
        <w:right w:val="none" w:sz="0" w:space="0" w:color="auto"/>
      </w:divBdr>
    </w:div>
    <w:div w:id="2093235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097D38-CC5E-4B59-85A8-C381E9A60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1242</Words>
  <Characters>6837</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Mimoun</dc:creator>
  <cp:keywords/>
  <dc:description/>
  <cp:lastModifiedBy>Cholet Celine</cp:lastModifiedBy>
  <cp:revision>5</cp:revision>
  <cp:lastPrinted>2023-05-25T07:28:00Z</cp:lastPrinted>
  <dcterms:created xsi:type="dcterms:W3CDTF">2025-09-09T09:22:00Z</dcterms:created>
  <dcterms:modified xsi:type="dcterms:W3CDTF">2025-09-09T11:54:00Z</dcterms:modified>
</cp:coreProperties>
</file>